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70AA9" w14:textId="450A9872"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r>
        <w:rPr>
          <w:rFonts w:asciiTheme="minorHAnsi" w:hAnsiTheme="minorHAnsi" w:cstheme="minorHAnsi"/>
          <w:bCs/>
          <w:sz w:val="24"/>
          <w:szCs w:val="24"/>
          <w:lang w:eastAsia="ja-JP"/>
        </w:rPr>
        <w:t>3GPP TSG-RAN WG2 Meeting #11</w:t>
      </w:r>
      <w:r w:rsidR="00975EF9">
        <w:rPr>
          <w:rFonts w:asciiTheme="minorHAnsi" w:hAnsiTheme="minorHAnsi" w:cstheme="minorHAnsi"/>
          <w:bCs/>
          <w:sz w:val="24"/>
          <w:szCs w:val="24"/>
          <w:lang w:eastAsia="ja-JP"/>
        </w:rPr>
        <w:t>6</w:t>
      </w:r>
      <w:r w:rsidR="00725CA0">
        <w:rPr>
          <w:rFonts w:asciiTheme="minorHAnsi" w:hAnsiTheme="minorHAnsi" w:cstheme="minorHAnsi"/>
          <w:bCs/>
          <w:sz w:val="24"/>
          <w:szCs w:val="24"/>
          <w:lang w:eastAsia="ja-JP"/>
        </w:rPr>
        <w:t>-</w:t>
      </w:r>
      <w:r w:rsidR="00975EF9">
        <w:rPr>
          <w:rFonts w:asciiTheme="minorHAnsi" w:hAnsiTheme="minorHAnsi" w:cstheme="minorHAnsi"/>
          <w:bCs/>
          <w:sz w:val="24"/>
          <w:szCs w:val="24"/>
          <w:lang w:eastAsia="ja-JP"/>
        </w:rPr>
        <w:t>bis-</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A04518" w:rsidRPr="00A04518">
        <w:rPr>
          <w:rFonts w:asciiTheme="minorHAnsi" w:hAnsiTheme="minorHAnsi" w:cstheme="minorHAnsi"/>
          <w:bCs/>
          <w:sz w:val="24"/>
          <w:szCs w:val="24"/>
          <w:lang w:eastAsia="ja-JP"/>
        </w:rPr>
        <w:t>R2-2</w:t>
      </w:r>
      <w:r w:rsidR="00975EF9">
        <w:rPr>
          <w:rFonts w:asciiTheme="minorHAnsi" w:hAnsiTheme="minorHAnsi" w:cstheme="minorHAnsi"/>
          <w:bCs/>
          <w:sz w:val="24"/>
          <w:szCs w:val="24"/>
          <w:lang w:eastAsia="ja-JP"/>
        </w:rPr>
        <w:t>2</w:t>
      </w:r>
      <w:r w:rsidR="00A04518" w:rsidRPr="00A04518">
        <w:rPr>
          <w:rFonts w:asciiTheme="minorHAnsi" w:hAnsiTheme="minorHAnsi" w:cstheme="minorHAnsi"/>
          <w:bCs/>
          <w:sz w:val="24"/>
          <w:szCs w:val="24"/>
          <w:lang w:eastAsia="ja-JP"/>
        </w:rPr>
        <w:t>0</w:t>
      </w:r>
      <w:r w:rsidR="00D94822">
        <w:rPr>
          <w:rFonts w:asciiTheme="minorHAnsi" w:hAnsiTheme="minorHAnsi" w:cstheme="minorHAnsi"/>
          <w:bCs/>
          <w:sz w:val="24"/>
          <w:szCs w:val="24"/>
          <w:lang w:eastAsia="ja-JP"/>
        </w:rPr>
        <w:t>0621</w:t>
      </w:r>
    </w:p>
    <w:p w14:paraId="4CA31B4B" w14:textId="34C2A2AB" w:rsidR="00D5151D" w:rsidRPr="00A46F7B" w:rsidRDefault="00D4229D"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975EF9">
        <w:rPr>
          <w:rFonts w:asciiTheme="minorHAnsi" w:hAnsiTheme="minorHAnsi" w:cstheme="minorHAnsi"/>
          <w:bCs/>
          <w:sz w:val="24"/>
          <w:szCs w:val="24"/>
          <w:lang w:eastAsia="ja-JP"/>
        </w:rPr>
        <w:t>17</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 2</w:t>
      </w:r>
      <w:r w:rsidR="00975EF9">
        <w:rPr>
          <w:rFonts w:asciiTheme="minorHAnsi" w:hAnsiTheme="minorHAnsi" w:cstheme="minorHAnsi"/>
          <w:bCs/>
          <w:sz w:val="24"/>
          <w:szCs w:val="24"/>
          <w:lang w:eastAsia="ja-JP"/>
        </w:rPr>
        <w:t>5</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w:t>
      </w:r>
      <w:r w:rsidR="00975EF9">
        <w:rPr>
          <w:rFonts w:asciiTheme="minorHAnsi" w:hAnsiTheme="minorHAnsi" w:cstheme="minorHAnsi"/>
          <w:bCs/>
          <w:sz w:val="24"/>
          <w:szCs w:val="24"/>
          <w:lang w:eastAsia="ja-JP"/>
        </w:rPr>
        <w:t>January</w:t>
      </w:r>
      <w:r w:rsidR="00F868ED" w:rsidRPr="00F868ED">
        <w:rPr>
          <w:rFonts w:asciiTheme="minorHAnsi" w:hAnsiTheme="minorHAnsi" w:cstheme="minorHAnsi"/>
          <w:bCs/>
          <w:sz w:val="24"/>
          <w:szCs w:val="24"/>
          <w:lang w:eastAsia="ja-JP"/>
        </w:rPr>
        <w:t>, 202</w:t>
      </w:r>
      <w:r w:rsidR="00975EF9">
        <w:rPr>
          <w:rFonts w:asciiTheme="minorHAnsi" w:hAnsiTheme="minorHAnsi" w:cstheme="minorHAnsi"/>
          <w:bCs/>
          <w:sz w:val="24"/>
          <w:szCs w:val="24"/>
          <w:lang w:eastAsia="ja-JP"/>
        </w:rPr>
        <w:t>2</w:t>
      </w:r>
      <w:r w:rsidR="00633DE1" w:rsidRPr="004E302B">
        <w:rPr>
          <w:rFonts w:asciiTheme="minorHAnsi" w:hAnsiTheme="minorHAnsi" w:cstheme="minorHAnsi"/>
          <w:bCs/>
          <w:sz w:val="24"/>
          <w:szCs w:val="24"/>
          <w:lang w:eastAsia="ja-JP"/>
        </w:rPr>
        <w:tab/>
      </w:r>
      <w:r w:rsidR="00C01BA9" w:rsidRPr="00C01BA9">
        <w:rPr>
          <w:rFonts w:asciiTheme="minorHAnsi" w:hAnsiTheme="minorHAnsi" w:cstheme="minorHAnsi"/>
          <w:bCs/>
          <w:i/>
          <w:sz w:val="24"/>
          <w:szCs w:val="24"/>
          <w:lang w:eastAsia="ja-JP"/>
        </w:rPr>
        <w:t>Revision of R2-2105253</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175E23AA"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A04518" w:rsidRPr="00A04518">
        <w:rPr>
          <w:rFonts w:asciiTheme="minorHAnsi" w:hAnsiTheme="minorHAnsi" w:cstheme="minorHAnsi"/>
          <w:b/>
          <w:noProof/>
          <w:sz w:val="24"/>
        </w:rPr>
        <w:t>8.10.3.</w:t>
      </w:r>
      <w:r w:rsidR="00975EF9">
        <w:rPr>
          <w:rFonts w:asciiTheme="minorHAnsi" w:hAnsiTheme="minorHAnsi" w:cstheme="minorHAnsi"/>
          <w:b/>
          <w:noProof/>
          <w:sz w:val="24"/>
        </w:rPr>
        <w:t>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7D434D01"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975EF9">
        <w:rPr>
          <w:rFonts w:asciiTheme="minorHAnsi" w:hAnsiTheme="minorHAnsi" w:cstheme="minorHAnsi"/>
          <w:b/>
          <w:noProof/>
          <w:color w:val="000000" w:themeColor="text1"/>
          <w:sz w:val="24"/>
        </w:rPr>
        <w:t>Idle mode m</w:t>
      </w:r>
      <w:r w:rsidR="00725CA0">
        <w:rPr>
          <w:rFonts w:asciiTheme="minorHAnsi" w:hAnsiTheme="minorHAnsi" w:cstheme="minorHAnsi"/>
          <w:b/>
          <w:noProof/>
          <w:color w:val="000000" w:themeColor="text1"/>
          <w:sz w:val="24"/>
        </w:rPr>
        <w:t xml:space="preserve">obility for </w:t>
      </w:r>
      <w:r w:rsidR="00BC1ED2">
        <w:rPr>
          <w:rFonts w:asciiTheme="minorHAnsi" w:hAnsiTheme="minorHAnsi" w:cstheme="minorHAnsi"/>
          <w:b/>
          <w:noProof/>
          <w:color w:val="000000" w:themeColor="text1"/>
          <w:sz w:val="24"/>
        </w:rPr>
        <w:t>N</w:t>
      </w:r>
      <w:r w:rsidR="00725CA0">
        <w:rPr>
          <w:rFonts w:asciiTheme="minorHAnsi" w:hAnsiTheme="minorHAnsi" w:cstheme="minorHAnsi"/>
          <w:b/>
          <w:noProof/>
          <w:color w:val="000000" w:themeColor="text1"/>
          <w:sz w:val="24"/>
        </w:rPr>
        <w:t>TN-TN scenarios</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43DFEF7C" w14:textId="1B7289DA" w:rsidR="003439B8" w:rsidRPr="003439B8" w:rsidRDefault="008A43BF" w:rsidP="003439B8">
      <w:pPr>
        <w:textAlignment w:val="auto"/>
        <w:rPr>
          <w:rFonts w:ascii="Calibri" w:hAnsi="Calibri" w:cs="Calibri"/>
        </w:rPr>
      </w:pPr>
      <w:r>
        <w:rPr>
          <w:rFonts w:ascii="Calibri" w:hAnsi="Calibri" w:cs="Calibri"/>
        </w:rPr>
        <w:t>The W</w:t>
      </w:r>
      <w:r w:rsidR="003439B8" w:rsidRPr="003439B8">
        <w:rPr>
          <w:rFonts w:ascii="Calibri" w:hAnsi="Calibri" w:cs="Calibri"/>
        </w:rPr>
        <w:t xml:space="preserve">ID on </w:t>
      </w:r>
      <w:r w:rsidR="00EB7C5C">
        <w:rPr>
          <w:rFonts w:ascii="Calibri" w:hAnsi="Calibri" w:cs="Calibri"/>
        </w:rPr>
        <w:t xml:space="preserve">NR-NTN </w:t>
      </w:r>
      <w:r w:rsidR="003439B8">
        <w:rPr>
          <w:rFonts w:ascii="Calibri" w:hAnsi="Calibri" w:cs="Calibri"/>
        </w:rPr>
        <w:fldChar w:fldCharType="begin"/>
      </w:r>
      <w:r w:rsidR="003439B8">
        <w:rPr>
          <w:rFonts w:ascii="Calibri" w:hAnsi="Calibri" w:cs="Calibri"/>
        </w:rPr>
        <w:instrText xml:space="preserve"> REF _Ref46858437 \r \h </w:instrText>
      </w:r>
      <w:r w:rsidR="003439B8">
        <w:rPr>
          <w:rFonts w:ascii="Calibri" w:hAnsi="Calibri" w:cs="Calibri"/>
        </w:rPr>
      </w:r>
      <w:r w:rsidR="003439B8">
        <w:rPr>
          <w:rFonts w:ascii="Calibri" w:hAnsi="Calibri" w:cs="Calibri"/>
        </w:rPr>
        <w:fldChar w:fldCharType="separate"/>
      </w:r>
      <w:r w:rsidR="003439B8">
        <w:rPr>
          <w:rFonts w:ascii="Calibri" w:hAnsi="Calibri" w:cs="Calibri"/>
        </w:rPr>
        <w:t>[1]</w:t>
      </w:r>
      <w:r w:rsidR="003439B8">
        <w:rPr>
          <w:rFonts w:ascii="Calibri" w:hAnsi="Calibri" w:cs="Calibri"/>
        </w:rPr>
        <w:fldChar w:fldCharType="end"/>
      </w:r>
      <w:r w:rsidR="003439B8">
        <w:rPr>
          <w:rFonts w:ascii="Calibri" w:hAnsi="Calibri" w:cs="Calibri"/>
        </w:rPr>
        <w:t xml:space="preserve"> </w:t>
      </w:r>
      <w:r w:rsidR="003439B8" w:rsidRPr="003439B8">
        <w:rPr>
          <w:rFonts w:ascii="Calibri" w:hAnsi="Calibri" w:cs="Calibri"/>
        </w:rPr>
        <w:t>includes the following objective</w:t>
      </w:r>
      <w:r>
        <w:rPr>
          <w:rFonts w:ascii="Calibri" w:hAnsi="Calibri" w:cs="Calibri"/>
        </w:rPr>
        <w:t xml:space="preserve"> on </w:t>
      </w:r>
      <w:r w:rsidR="00EB7C5C">
        <w:rPr>
          <w:rFonts w:ascii="Calibri" w:hAnsi="Calibri" w:cs="Calibri"/>
        </w:rPr>
        <w:t>service continuity between TN and NTN systems</w:t>
      </w:r>
      <w:r w:rsidR="003439B8" w:rsidRPr="003439B8">
        <w:rPr>
          <w:rFonts w:ascii="Calibri" w:hAnsi="Calibri" w:cs="Calibri"/>
        </w:rPr>
        <w:t>:</w:t>
      </w:r>
    </w:p>
    <w:p w14:paraId="01190A65" w14:textId="18D8B093" w:rsidR="00EB7C5C" w:rsidRDefault="00EB7C5C" w:rsidP="00EB7C5C">
      <w:pPr>
        <w:ind w:left="709" w:firstLine="11"/>
        <w:textAlignment w:val="auto"/>
        <w:rPr>
          <w:rFonts w:ascii="Calibri" w:hAnsi="Calibri" w:cs="Calibri"/>
          <w:i/>
        </w:rPr>
      </w:pPr>
      <w:r w:rsidRPr="00EB7C5C">
        <w:rPr>
          <w:rFonts w:ascii="Calibri" w:hAnsi="Calibri" w:cs="Calibri"/>
          <w:i/>
        </w:rPr>
        <w:t>Service continuity for mobility from TN to NTN and from NTN to TN systems (to be addressed when connected mode mobility has sufficiently progressed)</w:t>
      </w:r>
      <w:r>
        <w:rPr>
          <w:rFonts w:ascii="Calibri" w:hAnsi="Calibri" w:cs="Calibri"/>
          <w:i/>
        </w:rPr>
        <w:t xml:space="preserve"> (RAN2)</w:t>
      </w:r>
    </w:p>
    <w:p w14:paraId="0F3932E2" w14:textId="7523F840" w:rsidR="003439B8" w:rsidRDefault="00EB7C5C" w:rsidP="008A43BF">
      <w:pPr>
        <w:textAlignment w:val="auto"/>
        <w:rPr>
          <w:rFonts w:ascii="Calibri" w:hAnsi="Calibri" w:cs="Calibri"/>
        </w:rPr>
      </w:pPr>
      <w:r>
        <w:rPr>
          <w:rFonts w:ascii="Calibri" w:hAnsi="Calibri" w:cs="Calibri"/>
        </w:rPr>
        <w:t>We have had some progress on the topic of mobility at the last few meetings,</w:t>
      </w:r>
      <w:r w:rsidR="00BB7B38">
        <w:rPr>
          <w:rFonts w:ascii="Calibri" w:hAnsi="Calibri" w:cs="Calibri"/>
        </w:rPr>
        <w:t xml:space="preserve"> with some relevant agreements</w:t>
      </w:r>
      <w:r>
        <w:rPr>
          <w:rFonts w:ascii="Calibri" w:hAnsi="Calibri" w:cs="Calibri"/>
        </w:rPr>
        <w:t xml:space="preserve"> listed below. </w:t>
      </w:r>
    </w:p>
    <w:p w14:paraId="00595876" w14:textId="5A6383F0" w:rsidR="00BB7B38" w:rsidRDefault="00BB7B38" w:rsidP="00804F1F">
      <w:pPr>
        <w:pBdr>
          <w:top w:val="single" w:sz="4" w:space="1" w:color="auto"/>
          <w:left w:val="single" w:sz="4" w:space="1" w:color="auto"/>
          <w:bottom w:val="single" w:sz="4" w:space="1" w:color="auto"/>
          <w:right w:val="single" w:sz="4" w:space="1" w:color="auto"/>
        </w:pBdr>
        <w:ind w:left="720"/>
        <w:textAlignment w:val="auto"/>
        <w:rPr>
          <w:rFonts w:ascii="Calibri" w:hAnsi="Calibri" w:cs="Calibri"/>
          <w:i/>
          <w:u w:val="single"/>
        </w:rPr>
      </w:pPr>
      <w:r>
        <w:rPr>
          <w:rFonts w:ascii="Calibri" w:hAnsi="Calibri" w:cs="Calibri"/>
          <w:i/>
          <w:u w:val="single"/>
        </w:rPr>
        <w:t>R2-114-e:</w:t>
      </w:r>
    </w:p>
    <w:p w14:paraId="3A33F92C" w14:textId="2259F401" w:rsidR="00975EF9" w:rsidRDefault="00975EF9" w:rsidP="00975EF9">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975EF9">
        <w:rPr>
          <w:rFonts w:ascii="Calibri" w:hAnsi="Calibri" w:cs="Calibri"/>
          <w:i/>
        </w:rPr>
        <w:t xml:space="preserve">RAN2 down priorities further </w:t>
      </w:r>
      <w:r w:rsidR="00BF2224" w:rsidRPr="00975EF9">
        <w:rPr>
          <w:rFonts w:ascii="Calibri" w:hAnsi="Calibri" w:cs="Calibri"/>
          <w:i/>
        </w:rPr>
        <w:t>enhancements</w:t>
      </w:r>
      <w:r w:rsidRPr="00975EF9">
        <w:rPr>
          <w:rFonts w:ascii="Calibri" w:hAnsi="Calibri" w:cs="Calibri"/>
          <w:i/>
        </w:rPr>
        <w:t xml:space="preserve"> for connected mode for Rel-17 for TN-NTN mobility</w:t>
      </w:r>
    </w:p>
    <w:p w14:paraId="1F301E2C" w14:textId="34FBC7FD" w:rsidR="00975EF9" w:rsidRPr="00975EF9" w:rsidRDefault="00975EF9" w:rsidP="00975EF9">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975EF9">
        <w:rPr>
          <w:rFonts w:ascii="Calibri" w:hAnsi="Calibri" w:cs="Calibri"/>
          <w:i/>
        </w:rPr>
        <w:t xml:space="preserve">RAN2 continue discussing the exact solution for TN priorization over NTN for idle mode        </w:t>
      </w:r>
    </w:p>
    <w:p w14:paraId="4A18F4CE" w14:textId="3E9E7973" w:rsidR="00D1201A" w:rsidRPr="00D1201A" w:rsidRDefault="00804F1F" w:rsidP="00804F1F">
      <w:pPr>
        <w:pBdr>
          <w:top w:val="single" w:sz="4" w:space="1" w:color="auto"/>
          <w:left w:val="single" w:sz="4" w:space="1" w:color="auto"/>
          <w:bottom w:val="single" w:sz="4" w:space="1" w:color="auto"/>
          <w:right w:val="single" w:sz="4" w:space="1" w:color="auto"/>
        </w:pBdr>
        <w:ind w:left="720"/>
        <w:textAlignment w:val="auto"/>
        <w:rPr>
          <w:rFonts w:ascii="Calibri" w:hAnsi="Calibri" w:cs="Calibri"/>
          <w:i/>
          <w:u w:val="single"/>
        </w:rPr>
      </w:pPr>
      <w:r>
        <w:rPr>
          <w:rFonts w:ascii="Calibri" w:hAnsi="Calibri" w:cs="Calibri"/>
          <w:i/>
          <w:u w:val="single"/>
        </w:rPr>
        <w:t>R2-111-e</w:t>
      </w:r>
      <w:r w:rsidR="00D1201A" w:rsidRPr="00D1201A">
        <w:rPr>
          <w:rFonts w:ascii="Calibri" w:hAnsi="Calibri" w:cs="Calibri"/>
          <w:i/>
          <w:u w:val="single"/>
        </w:rPr>
        <w:t>:</w:t>
      </w:r>
    </w:p>
    <w:p w14:paraId="41EC19F5"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Cell selection / reselection in NR is the baseline in NTN idle mode procedure.</w:t>
      </w:r>
    </w:p>
    <w:p w14:paraId="19ACAE9D"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network type (</w:t>
      </w:r>
      <w:proofErr w:type="gramStart"/>
      <w:r w:rsidRPr="00804F1F">
        <w:rPr>
          <w:rFonts w:ascii="Calibri" w:hAnsi="Calibri" w:cs="Calibri"/>
          <w:i/>
        </w:rPr>
        <w:t>i.e.</w:t>
      </w:r>
      <w:proofErr w:type="gramEnd"/>
      <w:r w:rsidRPr="00804F1F">
        <w:rPr>
          <w:rFonts w:ascii="Calibri" w:hAnsi="Calibri" w:cs="Calibri"/>
          <w:i/>
        </w:rPr>
        <w:t xml:space="preserve"> TN or NTN) should be known to UE. FFS whether to achieve this in an implicit or explicit way.</w:t>
      </w:r>
    </w:p>
    <w:p w14:paraId="10B37203"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existing cell reselection priority configuration can be taken as a baseline in NTN. FFS on any further enhancement.</w:t>
      </w:r>
    </w:p>
    <w:p w14:paraId="455C31E8" w14:textId="26D009B2" w:rsidR="00F868ED" w:rsidRPr="003439B8" w:rsidRDefault="00F868ED" w:rsidP="00F868ED">
      <w:pPr>
        <w:textAlignment w:val="auto"/>
        <w:rPr>
          <w:rFonts w:ascii="Calibri" w:hAnsi="Calibri" w:cs="Calibri"/>
        </w:rPr>
      </w:pPr>
      <w:r>
        <w:rPr>
          <w:rFonts w:ascii="Calibri" w:hAnsi="Calibri" w:cs="Calibri"/>
        </w:rPr>
        <w:t xml:space="preserve">In this paper, we </w:t>
      </w:r>
      <w:r w:rsidR="00804F1F">
        <w:rPr>
          <w:rFonts w:ascii="Calibri" w:hAnsi="Calibri" w:cs="Calibri"/>
        </w:rPr>
        <w:t xml:space="preserve">take a closer look at </w:t>
      </w:r>
      <w:r w:rsidR="008D0540">
        <w:rPr>
          <w:rFonts w:ascii="Calibri" w:hAnsi="Calibri" w:cs="Calibri"/>
        </w:rPr>
        <w:t xml:space="preserve">the </w:t>
      </w:r>
      <w:r w:rsidR="00BC1ED2">
        <w:rPr>
          <w:rFonts w:ascii="Calibri" w:hAnsi="Calibri" w:cs="Calibri"/>
        </w:rPr>
        <w:t>N</w:t>
      </w:r>
      <w:r w:rsidR="00804F1F">
        <w:rPr>
          <w:rFonts w:ascii="Calibri" w:hAnsi="Calibri" w:cs="Calibri"/>
        </w:rPr>
        <w:t>TN-TN service continuity</w:t>
      </w:r>
      <w:r w:rsidR="008D0540">
        <w:rPr>
          <w:rFonts w:ascii="Calibri" w:hAnsi="Calibri" w:cs="Calibri"/>
        </w:rPr>
        <w:t xml:space="preserve"> scenario </w:t>
      </w:r>
      <w:r w:rsidR="00BF2224">
        <w:rPr>
          <w:rFonts w:ascii="Calibri" w:hAnsi="Calibri" w:cs="Calibri"/>
        </w:rPr>
        <w:t xml:space="preserve">in Idle mode </w:t>
      </w:r>
      <w:r w:rsidR="00804F1F">
        <w:rPr>
          <w:rFonts w:ascii="Calibri" w:hAnsi="Calibri" w:cs="Calibri"/>
        </w:rPr>
        <w:t>and the applicability of our agreements on these scenarios</w:t>
      </w:r>
      <w:r>
        <w:rPr>
          <w:rFonts w:ascii="Calibri" w:hAnsi="Calibri" w:cs="Calibri"/>
        </w:rPr>
        <w:t>.</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0BF4DF9E" w14:textId="32969F30" w:rsidR="00A12F3E" w:rsidRDefault="00A12F3E" w:rsidP="00A12F3E">
      <w:pPr>
        <w:pStyle w:val="Heading2"/>
        <w:rPr>
          <w:rFonts w:asciiTheme="minorHAnsi" w:hAnsiTheme="minorHAnsi" w:cstheme="minorHAnsi"/>
        </w:rPr>
      </w:pPr>
      <w:r w:rsidRPr="00A12F3E">
        <w:rPr>
          <w:rFonts w:asciiTheme="minorHAnsi" w:hAnsiTheme="minorHAnsi" w:cstheme="minorHAnsi"/>
        </w:rPr>
        <w:t xml:space="preserve">2.1 </w:t>
      </w:r>
      <w:r w:rsidR="00804F1F">
        <w:rPr>
          <w:rFonts w:asciiTheme="minorHAnsi" w:hAnsiTheme="minorHAnsi" w:cstheme="minorHAnsi"/>
        </w:rPr>
        <w:t xml:space="preserve">Background on </w:t>
      </w:r>
      <w:r w:rsidR="00BC1ED2">
        <w:rPr>
          <w:rFonts w:asciiTheme="minorHAnsi" w:hAnsiTheme="minorHAnsi" w:cstheme="minorHAnsi"/>
        </w:rPr>
        <w:t>N</w:t>
      </w:r>
      <w:r w:rsidR="00804F1F">
        <w:rPr>
          <w:rFonts w:asciiTheme="minorHAnsi" w:hAnsiTheme="minorHAnsi" w:cstheme="minorHAnsi"/>
        </w:rPr>
        <w:t>TN-TN service continuity</w:t>
      </w:r>
    </w:p>
    <w:p w14:paraId="493F796E" w14:textId="7511C766" w:rsidR="00B14EFF" w:rsidRDefault="00B14EFF" w:rsidP="00B14EFF">
      <w:pPr>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_Ref65657429 \h </w:instrText>
      </w:r>
      <w:r>
        <w:rPr>
          <w:rFonts w:asciiTheme="minorHAnsi" w:hAnsiTheme="minorHAnsi" w:cstheme="minorHAnsi"/>
        </w:rPr>
      </w:r>
      <w:r>
        <w:rPr>
          <w:rFonts w:asciiTheme="minorHAnsi" w:hAnsiTheme="minorHAnsi" w:cstheme="minorHAnsi"/>
        </w:rPr>
        <w:fldChar w:fldCharType="separate"/>
      </w:r>
      <w:r w:rsidRPr="00804F1F">
        <w:rPr>
          <w:rFonts w:asciiTheme="minorHAnsi" w:hAnsiTheme="minorHAnsi" w:cstheme="minorHAnsi"/>
        </w:rPr>
        <w:t xml:space="preserve">Figure </w:t>
      </w:r>
      <w:r w:rsidRPr="00804F1F">
        <w:rPr>
          <w:rFonts w:asciiTheme="minorHAnsi" w:hAnsiTheme="minorHAnsi" w:cstheme="minorHAnsi"/>
          <w:noProof/>
        </w:rPr>
        <w:t>1</w:t>
      </w:r>
      <w:r>
        <w:rPr>
          <w:rFonts w:asciiTheme="minorHAnsi" w:hAnsiTheme="minorHAnsi" w:cstheme="minorHAnsi"/>
        </w:rPr>
        <w:fldChar w:fldCharType="end"/>
      </w:r>
      <w:r>
        <w:rPr>
          <w:rFonts w:asciiTheme="minorHAnsi" w:hAnsiTheme="minorHAnsi" w:cstheme="minorHAnsi"/>
        </w:rPr>
        <w:t xml:space="preserve"> from the NTN TR 38.821 </w:t>
      </w:r>
      <w:r>
        <w:rPr>
          <w:rFonts w:asciiTheme="minorHAnsi" w:hAnsiTheme="minorHAnsi" w:cstheme="minorHAnsi"/>
        </w:rPr>
        <w:fldChar w:fldCharType="begin"/>
      </w:r>
      <w:r>
        <w:rPr>
          <w:rFonts w:asciiTheme="minorHAnsi" w:hAnsiTheme="minorHAnsi" w:cstheme="minorHAnsi"/>
        </w:rPr>
        <w:instrText xml:space="preserve"> REF _Ref65657361 \r \h </w:instrText>
      </w:r>
      <w:r>
        <w:rPr>
          <w:rFonts w:asciiTheme="minorHAnsi" w:hAnsiTheme="minorHAnsi" w:cstheme="minorHAnsi"/>
        </w:rPr>
      </w:r>
      <w:r>
        <w:rPr>
          <w:rFonts w:asciiTheme="minorHAnsi" w:hAnsiTheme="minorHAnsi" w:cstheme="minorHAnsi"/>
        </w:rPr>
        <w:fldChar w:fldCharType="separate"/>
      </w:r>
      <w:r w:rsidR="00D50DA8">
        <w:rPr>
          <w:rFonts w:asciiTheme="minorHAnsi" w:hAnsiTheme="minorHAnsi" w:cstheme="minorHAnsi"/>
        </w:rPr>
        <w:t>[2]</w:t>
      </w:r>
      <w:r>
        <w:rPr>
          <w:rFonts w:asciiTheme="minorHAnsi" w:hAnsiTheme="minorHAnsi" w:cstheme="minorHAnsi"/>
        </w:rPr>
        <w:fldChar w:fldCharType="end"/>
      </w:r>
      <w:r>
        <w:rPr>
          <w:rFonts w:asciiTheme="minorHAnsi" w:hAnsiTheme="minorHAnsi" w:cstheme="minorHAnsi"/>
        </w:rPr>
        <w:t xml:space="preserve"> illustrates typical scenarios where NTN and TN systems work alongside each other. The TN and NTN networks can be owned by the same operator or by multiple operators with an agreement between them. In such scenarios, enabling the UE to seamlessly transit between NTN and TN network operation, and to maintain service continuity across these transitions is important to ensure that the end-user experience of NR is one of ubiquitous connectivity. </w:t>
      </w:r>
      <w:proofErr w:type="gramStart"/>
      <w:r>
        <w:rPr>
          <w:rFonts w:asciiTheme="minorHAnsi" w:hAnsiTheme="minorHAnsi" w:cstheme="minorHAnsi"/>
        </w:rPr>
        <w:t>As a customer, the important aspect</w:t>
      </w:r>
      <w:proofErr w:type="gramEnd"/>
      <w:r>
        <w:rPr>
          <w:rFonts w:asciiTheme="minorHAnsi" w:hAnsiTheme="minorHAnsi" w:cstheme="minorHAnsi"/>
        </w:rPr>
        <w:t xml:space="preserve"> is to have usable service on the device, regardless of the technology that provides the connectivity for the device.</w:t>
      </w:r>
    </w:p>
    <w:p w14:paraId="23225E6F" w14:textId="77777777" w:rsidR="00B14EFF" w:rsidRDefault="00B14EFF" w:rsidP="00B14EFF">
      <w:pPr>
        <w:rPr>
          <w:rFonts w:asciiTheme="minorHAnsi" w:hAnsiTheme="minorHAnsi" w:cstheme="minorHAnsi"/>
          <w:b/>
        </w:rPr>
      </w:pPr>
      <w:r>
        <w:rPr>
          <w:rFonts w:asciiTheme="minorHAnsi" w:hAnsiTheme="minorHAnsi" w:cstheme="minorHAnsi"/>
          <w:b/>
        </w:rPr>
        <w:t xml:space="preserve">Observation </w:t>
      </w:r>
      <w:r w:rsidRPr="00A12F3E">
        <w:rPr>
          <w:rFonts w:asciiTheme="minorHAnsi" w:hAnsiTheme="minorHAnsi" w:cstheme="minorHAnsi"/>
          <w:b/>
        </w:rPr>
        <w:t xml:space="preserve">1: </w:t>
      </w:r>
      <w:r>
        <w:rPr>
          <w:rFonts w:asciiTheme="minorHAnsi" w:hAnsiTheme="minorHAnsi" w:cstheme="minorHAnsi"/>
          <w:b/>
        </w:rPr>
        <w:t>To improve the end-user experience, it is important to be able to seamless transit between NTN and TN cells while maintaining service continuity across these transitions.</w:t>
      </w:r>
    </w:p>
    <w:p w14:paraId="6D6B5241" w14:textId="77777777" w:rsidR="00B14EFF" w:rsidRPr="00B14EFF" w:rsidRDefault="00B14EFF" w:rsidP="00B14EFF"/>
    <w:p w14:paraId="14AC7F67" w14:textId="77777777" w:rsidR="00804F1F" w:rsidRPr="00804F1F" w:rsidRDefault="00804F1F" w:rsidP="00804F1F">
      <w:pPr>
        <w:keepNext/>
        <w:jc w:val="center"/>
        <w:rPr>
          <w:rFonts w:asciiTheme="minorHAnsi" w:hAnsiTheme="minorHAnsi" w:cstheme="minorHAnsi"/>
        </w:rPr>
      </w:pPr>
      <w:r w:rsidRPr="00804F1F">
        <w:rPr>
          <w:rFonts w:asciiTheme="minorHAnsi" w:hAnsiTheme="minorHAnsi" w:cstheme="minorHAnsi"/>
          <w:noProof/>
          <w:lang w:eastAsia="en-GB"/>
        </w:rPr>
        <w:lastRenderedPageBreak/>
        <w:drawing>
          <wp:inline distT="0" distB="0" distL="0" distR="0" wp14:anchorId="6623CB12" wp14:editId="4CADBF7C">
            <wp:extent cx="5995035" cy="3490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5035" cy="3490595"/>
                    </a:xfrm>
                    <a:prstGeom prst="rect">
                      <a:avLst/>
                    </a:prstGeom>
                    <a:noFill/>
                    <a:ln>
                      <a:noFill/>
                    </a:ln>
                  </pic:spPr>
                </pic:pic>
              </a:graphicData>
            </a:graphic>
          </wp:inline>
        </w:drawing>
      </w:r>
    </w:p>
    <w:p w14:paraId="5C2DDA7D" w14:textId="533E9600" w:rsidR="00804F1F" w:rsidRPr="00804F1F" w:rsidRDefault="00804F1F" w:rsidP="00804F1F">
      <w:pPr>
        <w:pStyle w:val="Caption"/>
        <w:jc w:val="center"/>
        <w:rPr>
          <w:rFonts w:asciiTheme="minorHAnsi" w:hAnsiTheme="minorHAnsi" w:cstheme="minorHAnsi"/>
        </w:rPr>
      </w:pPr>
      <w:bookmarkStart w:id="2" w:name="_Ref65657429"/>
      <w:r w:rsidRPr="00804F1F">
        <w:rPr>
          <w:rFonts w:asciiTheme="minorHAnsi" w:hAnsiTheme="minorHAnsi" w:cstheme="minorHAnsi"/>
        </w:rPr>
        <w:t xml:space="preserve">Figure </w:t>
      </w:r>
      <w:r w:rsidRPr="00804F1F">
        <w:rPr>
          <w:rFonts w:asciiTheme="minorHAnsi" w:hAnsiTheme="minorHAnsi" w:cstheme="minorHAnsi"/>
        </w:rPr>
        <w:fldChar w:fldCharType="begin"/>
      </w:r>
      <w:r w:rsidRPr="00804F1F">
        <w:rPr>
          <w:rFonts w:asciiTheme="minorHAnsi" w:hAnsiTheme="minorHAnsi" w:cstheme="minorHAnsi"/>
        </w:rPr>
        <w:instrText xml:space="preserve"> SEQ Figure \* ARABIC </w:instrText>
      </w:r>
      <w:r w:rsidRPr="00804F1F">
        <w:rPr>
          <w:rFonts w:asciiTheme="minorHAnsi" w:hAnsiTheme="minorHAnsi" w:cstheme="minorHAnsi"/>
        </w:rPr>
        <w:fldChar w:fldCharType="separate"/>
      </w:r>
      <w:r w:rsidR="00274ACD">
        <w:rPr>
          <w:rFonts w:asciiTheme="minorHAnsi" w:hAnsiTheme="minorHAnsi" w:cstheme="minorHAnsi"/>
          <w:noProof/>
        </w:rPr>
        <w:t>1</w:t>
      </w:r>
      <w:r w:rsidRPr="00804F1F">
        <w:rPr>
          <w:rFonts w:asciiTheme="minorHAnsi" w:hAnsiTheme="minorHAnsi" w:cstheme="minorHAnsi"/>
        </w:rPr>
        <w:fldChar w:fldCharType="end"/>
      </w:r>
      <w:bookmarkEnd w:id="2"/>
      <w:r w:rsidRPr="00804F1F">
        <w:rPr>
          <w:rFonts w:asciiTheme="minorHAnsi" w:hAnsiTheme="minorHAnsi" w:cstheme="minorHAnsi"/>
        </w:rPr>
        <w:t>: Typical example of NTN-TN interworking</w:t>
      </w:r>
      <w:r>
        <w:rPr>
          <w:rFonts w:asciiTheme="minorHAnsi" w:hAnsiTheme="minorHAnsi" w:cstheme="minorHAnsi"/>
        </w:rPr>
        <w:t xml:space="preserve"> </w:t>
      </w:r>
      <w:r w:rsidR="00BC1ED2">
        <w:rPr>
          <w:rFonts w:asciiTheme="minorHAnsi" w:hAnsiTheme="minorHAnsi" w:cstheme="minorHAnsi"/>
        </w:rPr>
        <w:fldChar w:fldCharType="begin"/>
      </w:r>
      <w:r w:rsidR="00BC1ED2">
        <w:rPr>
          <w:rFonts w:asciiTheme="minorHAnsi" w:hAnsiTheme="minorHAnsi" w:cstheme="minorHAnsi"/>
        </w:rPr>
        <w:instrText xml:space="preserve"> REF _Ref65657361 \r \h </w:instrText>
      </w:r>
      <w:r w:rsidR="00BC1ED2">
        <w:rPr>
          <w:rFonts w:asciiTheme="minorHAnsi" w:hAnsiTheme="minorHAnsi" w:cstheme="minorHAnsi"/>
        </w:rPr>
      </w:r>
      <w:r w:rsidR="00BC1ED2">
        <w:rPr>
          <w:rFonts w:asciiTheme="minorHAnsi" w:hAnsiTheme="minorHAnsi" w:cstheme="minorHAnsi"/>
        </w:rPr>
        <w:fldChar w:fldCharType="separate"/>
      </w:r>
      <w:r w:rsidR="00BC1ED2">
        <w:rPr>
          <w:rFonts w:asciiTheme="minorHAnsi" w:hAnsiTheme="minorHAnsi" w:cstheme="minorHAnsi"/>
        </w:rPr>
        <w:t>[2]</w:t>
      </w:r>
      <w:r w:rsidR="00BC1ED2">
        <w:rPr>
          <w:rFonts w:asciiTheme="minorHAnsi" w:hAnsiTheme="minorHAnsi" w:cstheme="minorHAnsi"/>
        </w:rPr>
        <w:fldChar w:fldCharType="end"/>
      </w:r>
    </w:p>
    <w:p w14:paraId="60A367D5" w14:textId="317F0CFB" w:rsidR="00E35234" w:rsidRPr="00E35234" w:rsidRDefault="00E35234" w:rsidP="00E71B99">
      <w:pPr>
        <w:rPr>
          <w:rFonts w:asciiTheme="minorHAnsi" w:hAnsiTheme="minorHAnsi" w:cstheme="minorHAnsi"/>
        </w:rPr>
      </w:pPr>
      <w:r>
        <w:rPr>
          <w:rFonts w:asciiTheme="minorHAnsi" w:hAnsiTheme="minorHAnsi" w:cstheme="minorHAnsi"/>
        </w:rPr>
        <w:t xml:space="preserve">As extensive interference issues exist in the case of TN </w:t>
      </w:r>
      <w:r w:rsidR="00236ADC">
        <w:rPr>
          <w:rFonts w:asciiTheme="minorHAnsi" w:hAnsiTheme="minorHAnsi" w:cstheme="minorHAnsi"/>
        </w:rPr>
        <w:t xml:space="preserve">cells </w:t>
      </w:r>
      <w:r>
        <w:rPr>
          <w:rFonts w:asciiTheme="minorHAnsi" w:hAnsiTheme="minorHAnsi" w:cstheme="minorHAnsi"/>
        </w:rPr>
        <w:t xml:space="preserve">(high SINR, small footprint) and NTN </w:t>
      </w:r>
      <w:r w:rsidR="00236ADC">
        <w:rPr>
          <w:rFonts w:asciiTheme="minorHAnsi" w:hAnsiTheme="minorHAnsi" w:cstheme="minorHAnsi"/>
        </w:rPr>
        <w:t xml:space="preserve">cells </w:t>
      </w:r>
      <w:r>
        <w:rPr>
          <w:rFonts w:asciiTheme="minorHAnsi" w:hAnsiTheme="minorHAnsi" w:cstheme="minorHAnsi"/>
        </w:rPr>
        <w:t xml:space="preserve">(low SINR, wide footprint) operating in the same frequency (which </w:t>
      </w:r>
      <w:r w:rsidR="00236ADC">
        <w:rPr>
          <w:rFonts w:asciiTheme="minorHAnsi" w:hAnsiTheme="minorHAnsi" w:cstheme="minorHAnsi"/>
        </w:rPr>
        <w:t>is outside the scope of the Rel-17 NTN</w:t>
      </w:r>
      <w:r>
        <w:rPr>
          <w:rFonts w:asciiTheme="minorHAnsi" w:hAnsiTheme="minorHAnsi" w:cstheme="minorHAnsi"/>
        </w:rPr>
        <w:t xml:space="preserve"> WI</w:t>
      </w:r>
      <w:r w:rsidR="00236ADC">
        <w:rPr>
          <w:rFonts w:asciiTheme="minorHAnsi" w:hAnsiTheme="minorHAnsi" w:cstheme="minorHAnsi"/>
        </w:rPr>
        <w:t xml:space="preserve"> </w:t>
      </w:r>
      <w:r w:rsidR="00236ADC">
        <w:rPr>
          <w:rFonts w:asciiTheme="minorHAnsi" w:hAnsiTheme="minorHAnsi" w:cstheme="minorHAnsi"/>
        </w:rPr>
        <w:fldChar w:fldCharType="begin"/>
      </w:r>
      <w:r w:rsidR="00236ADC">
        <w:rPr>
          <w:rFonts w:asciiTheme="minorHAnsi" w:hAnsiTheme="minorHAnsi" w:cstheme="minorHAnsi"/>
        </w:rPr>
        <w:instrText xml:space="preserve"> REF _Ref65661981 \r \h </w:instrText>
      </w:r>
      <w:r w:rsidR="00236ADC">
        <w:rPr>
          <w:rFonts w:asciiTheme="minorHAnsi" w:hAnsiTheme="minorHAnsi" w:cstheme="minorHAnsi"/>
        </w:rPr>
      </w:r>
      <w:r w:rsidR="00236ADC">
        <w:rPr>
          <w:rFonts w:asciiTheme="minorHAnsi" w:hAnsiTheme="minorHAnsi" w:cstheme="minorHAnsi"/>
        </w:rPr>
        <w:fldChar w:fldCharType="separate"/>
      </w:r>
      <w:r w:rsidR="00236ADC">
        <w:rPr>
          <w:rFonts w:asciiTheme="minorHAnsi" w:hAnsiTheme="minorHAnsi" w:cstheme="minorHAnsi"/>
        </w:rPr>
        <w:t>[1]</w:t>
      </w:r>
      <w:r w:rsidR="00236ADC">
        <w:rPr>
          <w:rFonts w:asciiTheme="minorHAnsi" w:hAnsiTheme="minorHAnsi" w:cstheme="minorHAnsi"/>
        </w:rPr>
        <w:fldChar w:fldCharType="end"/>
      </w:r>
      <w:r>
        <w:rPr>
          <w:rFonts w:asciiTheme="minorHAnsi" w:hAnsiTheme="minorHAnsi" w:cstheme="minorHAnsi"/>
        </w:rPr>
        <w:t>), we assume that the TN and NTN networks operate on different frequencies</w:t>
      </w:r>
      <w:r w:rsidR="00236ADC">
        <w:rPr>
          <w:rFonts w:asciiTheme="minorHAnsi" w:hAnsiTheme="minorHAnsi" w:cstheme="minorHAnsi"/>
        </w:rPr>
        <w:t xml:space="preserve"> in the rest of this document</w:t>
      </w:r>
      <w:r>
        <w:rPr>
          <w:rFonts w:asciiTheme="minorHAnsi" w:hAnsiTheme="minorHAnsi" w:cstheme="minorHAnsi"/>
        </w:rPr>
        <w:t xml:space="preserve">. </w:t>
      </w:r>
    </w:p>
    <w:p w14:paraId="3A77C5E0" w14:textId="3EC872B1" w:rsidR="00A12F3E" w:rsidRDefault="00F74B10" w:rsidP="00A12F3E">
      <w:pPr>
        <w:pStyle w:val="Heading2"/>
        <w:rPr>
          <w:rFonts w:asciiTheme="minorHAnsi" w:hAnsiTheme="minorHAnsi" w:cstheme="minorHAnsi"/>
        </w:rPr>
      </w:pPr>
      <w:bookmarkStart w:id="3" w:name="_Ref65684204"/>
      <w:r>
        <w:rPr>
          <w:rFonts w:asciiTheme="minorHAnsi" w:hAnsiTheme="minorHAnsi" w:cstheme="minorHAnsi"/>
        </w:rPr>
        <w:t xml:space="preserve">2.2 </w:t>
      </w:r>
      <w:r w:rsidR="00804F1F">
        <w:rPr>
          <w:rFonts w:asciiTheme="minorHAnsi" w:hAnsiTheme="minorHAnsi" w:cstheme="minorHAnsi"/>
        </w:rPr>
        <w:t>Idle mode mobility</w:t>
      </w:r>
      <w:bookmarkEnd w:id="3"/>
    </w:p>
    <w:p w14:paraId="14061BA2" w14:textId="1F0294D5" w:rsidR="00030827" w:rsidRDefault="00096DF6" w:rsidP="00E71B99">
      <w:pPr>
        <w:rPr>
          <w:rFonts w:asciiTheme="minorHAnsi" w:hAnsiTheme="minorHAnsi" w:cstheme="minorHAnsi"/>
        </w:rPr>
      </w:pPr>
      <w:r>
        <w:rPr>
          <w:rFonts w:asciiTheme="minorHAnsi" w:hAnsiTheme="minorHAnsi" w:cstheme="minorHAnsi"/>
        </w:rPr>
        <w:t xml:space="preserve">RAN2 have agreed to reuse NR cell reselection mechanisms, including the priority configurations, as a baseline for Idle mode mobility. </w:t>
      </w:r>
    </w:p>
    <w:p w14:paraId="313E315B" w14:textId="202DCE9A" w:rsidR="00BC6B0A" w:rsidRDefault="00D11C00" w:rsidP="00E71B99">
      <w:pPr>
        <w:rPr>
          <w:rFonts w:asciiTheme="minorHAnsi" w:hAnsiTheme="minorHAnsi" w:cstheme="minorHAnsi"/>
        </w:rPr>
      </w:pPr>
      <w:r>
        <w:rPr>
          <w:rFonts w:asciiTheme="minorHAnsi" w:hAnsiTheme="minorHAnsi" w:cstheme="minorHAnsi"/>
        </w:rPr>
        <w:t xml:space="preserve">When priority-based reselection is configured, the UE is required to search </w:t>
      </w:r>
      <w:r w:rsidR="00B54050">
        <w:rPr>
          <w:rFonts w:asciiTheme="minorHAnsi" w:hAnsiTheme="minorHAnsi" w:cstheme="minorHAnsi"/>
        </w:rPr>
        <w:t xml:space="preserve">for neighbour cells on </w:t>
      </w:r>
      <w:r>
        <w:rPr>
          <w:rFonts w:asciiTheme="minorHAnsi" w:hAnsiTheme="minorHAnsi" w:cstheme="minorHAnsi"/>
        </w:rPr>
        <w:t xml:space="preserve">higher priority frequencies at least once every 60*N seconds, where N is the number of higher priority frequencies </w:t>
      </w:r>
      <w:r>
        <w:rPr>
          <w:rFonts w:asciiTheme="minorHAnsi" w:hAnsiTheme="minorHAnsi" w:cstheme="minorHAnsi"/>
        </w:rPr>
        <w:fldChar w:fldCharType="begin"/>
      </w:r>
      <w:r>
        <w:rPr>
          <w:rFonts w:asciiTheme="minorHAnsi" w:hAnsiTheme="minorHAnsi" w:cstheme="minorHAnsi"/>
        </w:rPr>
        <w:instrText xml:space="preserve"> REF _Ref65662769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r>
        <w:rPr>
          <w:rFonts w:asciiTheme="minorHAnsi" w:hAnsiTheme="minorHAnsi" w:cstheme="minorHAnsi"/>
        </w:rPr>
        <w:t>. Once a cell belonging to a higher priority frequency is detected, the UE reselects to that cell if its signal strength is higher than a threshold for a period of time (</w:t>
      </w:r>
      <w:r w:rsidRPr="000A0D05">
        <w:rPr>
          <w:rFonts w:asciiTheme="minorHAnsi" w:hAnsiTheme="minorHAnsi" w:cstheme="minorHAnsi"/>
          <w:i/>
        </w:rPr>
        <w:t xml:space="preserve">Squal &gt; </w:t>
      </w:r>
      <w:proofErr w:type="gramStart"/>
      <w:r w:rsidRPr="000A0D05">
        <w:rPr>
          <w:rFonts w:asciiTheme="minorHAnsi" w:hAnsiTheme="minorHAnsi" w:cstheme="minorHAnsi"/>
          <w:i/>
        </w:rPr>
        <w:t>Thresh</w:t>
      </w:r>
      <w:r w:rsidRPr="000A0D05">
        <w:rPr>
          <w:rFonts w:asciiTheme="minorHAnsi" w:hAnsiTheme="minorHAnsi" w:cstheme="minorHAnsi"/>
          <w:i/>
          <w:vertAlign w:val="subscript"/>
        </w:rPr>
        <w:t>X,HighQ</w:t>
      </w:r>
      <w:proofErr w:type="gramEnd"/>
      <w:r w:rsidR="00B54050" w:rsidRPr="000A0D05">
        <w:rPr>
          <w:rFonts w:asciiTheme="minorHAnsi" w:hAnsiTheme="minorHAnsi" w:cstheme="minorHAnsi"/>
          <w:i/>
          <w:vertAlign w:val="subscript"/>
        </w:rPr>
        <w:t xml:space="preserve"> </w:t>
      </w:r>
      <w:r w:rsidR="00B54050" w:rsidRPr="000A0D05">
        <w:rPr>
          <w:rFonts w:asciiTheme="minorHAnsi" w:hAnsiTheme="minorHAnsi" w:cstheme="minorHAnsi"/>
          <w:i/>
        </w:rPr>
        <w:t>or Srxlev &gt; Thresh</w:t>
      </w:r>
      <w:r w:rsidR="00B54050" w:rsidRPr="000A0D05">
        <w:rPr>
          <w:rFonts w:asciiTheme="minorHAnsi" w:hAnsiTheme="minorHAnsi" w:cstheme="minorHAnsi"/>
          <w:i/>
          <w:vertAlign w:val="subscript"/>
        </w:rPr>
        <w:t>X,HighP</w:t>
      </w:r>
      <w:r w:rsidR="00B54050" w:rsidRPr="000A0D05">
        <w:rPr>
          <w:rFonts w:asciiTheme="minorHAnsi" w:hAnsiTheme="minorHAnsi" w:cstheme="minorHAnsi"/>
          <w:i/>
        </w:rPr>
        <w:t>,</w:t>
      </w:r>
      <w:r w:rsidRPr="000A0D05">
        <w:rPr>
          <w:rFonts w:asciiTheme="minorHAnsi" w:hAnsiTheme="minorHAnsi" w:cstheme="minorHAnsi"/>
          <w:i/>
        </w:rPr>
        <w:t xml:space="preserve"> for time interval Treselection</w:t>
      </w:r>
      <w:r w:rsidRPr="000A0D05">
        <w:rPr>
          <w:rFonts w:asciiTheme="minorHAnsi" w:hAnsiTheme="minorHAnsi" w:cstheme="minorHAnsi"/>
          <w:i/>
          <w:vertAlign w:val="subscript"/>
        </w:rPr>
        <w:t xml:space="preserve">RAT </w:t>
      </w:r>
      <w:r w:rsidRPr="00080EB2">
        <w:rPr>
          <w:rFonts w:asciiTheme="minorHAnsi" w:hAnsiTheme="minorHAnsi" w:cstheme="minorHAnsi"/>
          <w:iCs/>
        </w:rPr>
        <w:fldChar w:fldCharType="begin"/>
      </w:r>
      <w:r w:rsidRPr="00080EB2">
        <w:rPr>
          <w:rFonts w:asciiTheme="minorHAnsi" w:hAnsiTheme="minorHAnsi" w:cstheme="minorHAnsi"/>
          <w:iCs/>
        </w:rPr>
        <w:instrText xml:space="preserve"> REF _Ref65663036 \r \h  \* MERGEFORMAT </w:instrText>
      </w:r>
      <w:r w:rsidRPr="00080EB2">
        <w:rPr>
          <w:rFonts w:asciiTheme="minorHAnsi" w:hAnsiTheme="minorHAnsi" w:cstheme="minorHAnsi"/>
          <w:iCs/>
        </w:rPr>
      </w:r>
      <w:r w:rsidRPr="00080EB2">
        <w:rPr>
          <w:rFonts w:asciiTheme="minorHAnsi" w:hAnsiTheme="minorHAnsi" w:cstheme="minorHAnsi"/>
          <w:iCs/>
        </w:rPr>
        <w:fldChar w:fldCharType="separate"/>
      </w:r>
      <w:r w:rsidRPr="00080EB2">
        <w:rPr>
          <w:rFonts w:asciiTheme="minorHAnsi" w:hAnsiTheme="minorHAnsi" w:cstheme="minorHAnsi"/>
          <w:iCs/>
        </w:rPr>
        <w:t>[4]</w:t>
      </w:r>
      <w:r w:rsidRPr="00080EB2">
        <w:rPr>
          <w:rFonts w:asciiTheme="minorHAnsi" w:hAnsiTheme="minorHAnsi" w:cstheme="minorHAnsi"/>
          <w:iCs/>
        </w:rPr>
        <w:fldChar w:fldCharType="end"/>
      </w:r>
      <w:r>
        <w:rPr>
          <w:rFonts w:asciiTheme="minorHAnsi" w:hAnsiTheme="minorHAnsi" w:cstheme="minorHAnsi"/>
        </w:rPr>
        <w:t>).</w:t>
      </w:r>
      <w:r w:rsidR="00BC6B0A">
        <w:rPr>
          <w:rFonts w:asciiTheme="minorHAnsi" w:hAnsiTheme="minorHAnsi" w:cstheme="minorHAnsi"/>
        </w:rPr>
        <w:t xml:space="preserve"> </w:t>
      </w:r>
    </w:p>
    <w:p w14:paraId="57535AB8" w14:textId="3A2FF1CB" w:rsidR="0074192E" w:rsidRDefault="0074192E" w:rsidP="000A0D05">
      <w:pPr>
        <w:rPr>
          <w:rFonts w:asciiTheme="minorHAnsi" w:hAnsiTheme="minorHAnsi" w:cstheme="minorHAnsi"/>
        </w:rPr>
      </w:pPr>
      <w:r>
        <w:rPr>
          <w:rFonts w:asciiTheme="minorHAnsi" w:hAnsiTheme="minorHAnsi" w:cstheme="minorHAnsi"/>
        </w:rPr>
        <w:t xml:space="preserve">If the serving cell is of a high priority, the UE is not required to search and measure </w:t>
      </w:r>
      <w:r w:rsidR="000A0D05">
        <w:rPr>
          <w:rFonts w:asciiTheme="minorHAnsi" w:hAnsiTheme="minorHAnsi" w:cstheme="minorHAnsi"/>
        </w:rPr>
        <w:t xml:space="preserve">cells on </w:t>
      </w:r>
      <w:r>
        <w:rPr>
          <w:rFonts w:asciiTheme="minorHAnsi" w:hAnsiTheme="minorHAnsi" w:cstheme="minorHAnsi"/>
        </w:rPr>
        <w:t xml:space="preserve">lower </w:t>
      </w:r>
      <w:r w:rsidR="00B54050">
        <w:rPr>
          <w:rFonts w:asciiTheme="minorHAnsi" w:hAnsiTheme="minorHAnsi" w:cstheme="minorHAnsi"/>
        </w:rPr>
        <w:t>priority frequencies unless the serving cell signal strength is quite poor, i.e if it falls below a threshold (</w:t>
      </w:r>
      <w:r w:rsidR="00B54050" w:rsidRPr="000A0D05">
        <w:rPr>
          <w:rFonts w:asciiTheme="minorHAnsi" w:hAnsiTheme="minorHAnsi" w:cstheme="minorHAnsi"/>
          <w:i/>
        </w:rPr>
        <w:t>Srxlev ≤ S</w:t>
      </w:r>
      <w:r w:rsidR="00B54050" w:rsidRPr="000A0D05">
        <w:rPr>
          <w:rFonts w:asciiTheme="minorHAnsi" w:hAnsiTheme="minorHAnsi" w:cstheme="minorHAnsi"/>
          <w:i/>
          <w:vertAlign w:val="subscript"/>
        </w:rPr>
        <w:t>nonIntraSearchP</w:t>
      </w:r>
      <w:r w:rsidR="00B54050" w:rsidRPr="000A0D05">
        <w:rPr>
          <w:rFonts w:asciiTheme="minorHAnsi" w:hAnsiTheme="minorHAnsi" w:cstheme="minorHAnsi"/>
          <w:i/>
        </w:rPr>
        <w:t xml:space="preserve"> or Squal ≤ S</w:t>
      </w:r>
      <w:r w:rsidR="00B54050" w:rsidRPr="000A0D05">
        <w:rPr>
          <w:rFonts w:asciiTheme="minorHAnsi" w:hAnsiTheme="minorHAnsi" w:cstheme="minorHAnsi"/>
          <w:i/>
          <w:vertAlign w:val="subscript"/>
        </w:rPr>
        <w:t>nonIntraSearchQ</w:t>
      </w:r>
      <w:r w:rsidR="00B54050">
        <w:rPr>
          <w:rFonts w:asciiTheme="minorHAnsi" w:hAnsiTheme="minorHAnsi" w:cstheme="minorHAnsi"/>
        </w:rPr>
        <w:t>).</w:t>
      </w:r>
      <w:r w:rsidR="000A0D05">
        <w:rPr>
          <w:rFonts w:asciiTheme="minorHAnsi" w:hAnsiTheme="minorHAnsi" w:cstheme="minorHAnsi"/>
        </w:rPr>
        <w:t xml:space="preserve"> If a low priority neighbour cell is found, the UE will only reselect to a neighbour cell with a lower priority if </w:t>
      </w:r>
      <w:proofErr w:type="gramStart"/>
      <w:r w:rsidR="000A0D05">
        <w:rPr>
          <w:rFonts w:asciiTheme="minorHAnsi" w:hAnsiTheme="minorHAnsi" w:cstheme="minorHAnsi"/>
        </w:rPr>
        <w:t>its</w:t>
      </w:r>
      <w:proofErr w:type="gramEnd"/>
      <w:r w:rsidR="000A0D05">
        <w:rPr>
          <w:rFonts w:asciiTheme="minorHAnsi" w:hAnsiTheme="minorHAnsi" w:cstheme="minorHAnsi"/>
        </w:rPr>
        <w:t xml:space="preserve"> serving cell’s signal strength is very poor (</w:t>
      </w:r>
      <w:r w:rsidR="000A0D05" w:rsidRPr="000A0D05">
        <w:rPr>
          <w:rFonts w:asciiTheme="minorHAnsi" w:hAnsiTheme="minorHAnsi" w:cstheme="minorHAnsi"/>
          <w:i/>
        </w:rPr>
        <w:t>Squal &lt; Thresh</w:t>
      </w:r>
      <w:r w:rsidR="000A0D05" w:rsidRPr="000A0D05">
        <w:rPr>
          <w:rFonts w:asciiTheme="minorHAnsi" w:hAnsiTheme="minorHAnsi" w:cstheme="minorHAnsi"/>
          <w:i/>
          <w:vertAlign w:val="subscript"/>
        </w:rPr>
        <w:t>Serving, LowQ</w:t>
      </w:r>
      <w:r w:rsidR="000A0D05">
        <w:rPr>
          <w:rFonts w:asciiTheme="minorHAnsi" w:hAnsiTheme="minorHAnsi" w:cstheme="minorHAnsi"/>
        </w:rPr>
        <w:t>) and if the neighbour cell’s signal strength is good (</w:t>
      </w:r>
      <w:r w:rsidR="000A0D05" w:rsidRPr="000A0D05">
        <w:rPr>
          <w:rFonts w:asciiTheme="minorHAnsi" w:hAnsiTheme="minorHAnsi" w:cstheme="minorHAnsi"/>
          <w:i/>
        </w:rPr>
        <w:t>Squal &gt; Thresh</w:t>
      </w:r>
      <w:r w:rsidR="000A0D05" w:rsidRPr="000A0D05">
        <w:rPr>
          <w:rFonts w:asciiTheme="minorHAnsi" w:hAnsiTheme="minorHAnsi" w:cstheme="minorHAnsi"/>
          <w:i/>
          <w:vertAlign w:val="subscript"/>
        </w:rPr>
        <w:t>X, LowQ</w:t>
      </w:r>
      <w:r w:rsidR="000A0D05" w:rsidRPr="000A0D05">
        <w:rPr>
          <w:rFonts w:asciiTheme="minorHAnsi" w:hAnsiTheme="minorHAnsi" w:cstheme="minorHAnsi"/>
          <w:i/>
        </w:rPr>
        <w:t xml:space="preserve"> </w:t>
      </w:r>
      <w:r w:rsidR="000A0D05">
        <w:rPr>
          <w:rFonts w:asciiTheme="minorHAnsi" w:hAnsiTheme="minorHAnsi" w:cstheme="minorHAnsi"/>
          <w:i/>
        </w:rPr>
        <w:t xml:space="preserve">for </w:t>
      </w:r>
      <w:r w:rsidR="000A0D05" w:rsidRPr="000A0D05">
        <w:rPr>
          <w:rFonts w:asciiTheme="minorHAnsi" w:hAnsiTheme="minorHAnsi" w:cstheme="minorHAnsi"/>
          <w:i/>
        </w:rPr>
        <w:t>time interval Treselection</w:t>
      </w:r>
      <w:r w:rsidR="000A0D05" w:rsidRPr="000A0D05">
        <w:rPr>
          <w:rFonts w:asciiTheme="minorHAnsi" w:hAnsiTheme="minorHAnsi" w:cstheme="minorHAnsi"/>
          <w:i/>
          <w:vertAlign w:val="subscript"/>
        </w:rPr>
        <w:t>RAT</w:t>
      </w:r>
      <w:r w:rsidR="000A0D05">
        <w:rPr>
          <w:rFonts w:asciiTheme="minorHAnsi" w:hAnsiTheme="minorHAnsi" w:cstheme="minorHAnsi"/>
        </w:rPr>
        <w:t>).</w:t>
      </w:r>
    </w:p>
    <w:p w14:paraId="4114713E" w14:textId="3F40A757" w:rsidR="00B54050" w:rsidRDefault="00B54050" w:rsidP="00E71B99">
      <w:pPr>
        <w:rPr>
          <w:rFonts w:asciiTheme="minorHAnsi" w:hAnsiTheme="minorHAnsi" w:cstheme="minorHAnsi"/>
        </w:rPr>
      </w:pPr>
      <w:r>
        <w:rPr>
          <w:rFonts w:asciiTheme="minorHAnsi" w:hAnsiTheme="minorHAnsi" w:cstheme="minorHAnsi"/>
        </w:rPr>
        <w:t xml:space="preserve">This priority-based reselection mechanism is well-suited to address NTN-TN Idle mode mobility. </w:t>
      </w:r>
    </w:p>
    <w:p w14:paraId="4F74C116" w14:textId="6DBC00DF" w:rsidR="00FF4D4F" w:rsidRPr="00FF4D4F" w:rsidRDefault="009959DD" w:rsidP="00E71B99">
      <w:pPr>
        <w:rPr>
          <w:rFonts w:asciiTheme="minorHAnsi" w:hAnsiTheme="minorHAnsi" w:cstheme="minorHAnsi"/>
          <w:u w:val="single"/>
        </w:rPr>
      </w:pPr>
      <w:r>
        <w:rPr>
          <w:rFonts w:asciiTheme="minorHAnsi" w:hAnsiTheme="minorHAnsi" w:cstheme="minorHAnsi"/>
          <w:u w:val="single"/>
        </w:rPr>
        <w:t>Example</w:t>
      </w:r>
      <w:r w:rsidR="00FF4D4F" w:rsidRPr="00FF4D4F">
        <w:rPr>
          <w:rFonts w:asciiTheme="minorHAnsi" w:hAnsiTheme="minorHAnsi" w:cstheme="minorHAnsi"/>
          <w:u w:val="single"/>
        </w:rPr>
        <w:t xml:space="preserve"> 1: NTN to TN reselection</w:t>
      </w:r>
      <w:r w:rsidR="008D0540">
        <w:rPr>
          <w:rFonts w:asciiTheme="minorHAnsi" w:hAnsiTheme="minorHAnsi" w:cstheme="minorHAnsi"/>
          <w:u w:val="single"/>
        </w:rPr>
        <w:t xml:space="preserve"> (‘hand-in’ in Idle mode)</w:t>
      </w:r>
    </w:p>
    <w:p w14:paraId="3C9A45F0" w14:textId="71587477" w:rsidR="00D11C00" w:rsidRDefault="00FF4D4F" w:rsidP="00E71B99">
      <w:pPr>
        <w:rPr>
          <w:rFonts w:asciiTheme="minorHAnsi" w:hAnsiTheme="minorHAnsi" w:cstheme="minorHAnsi"/>
        </w:rPr>
      </w:pPr>
      <w:r>
        <w:rPr>
          <w:rFonts w:asciiTheme="minorHAnsi" w:hAnsiTheme="minorHAnsi" w:cstheme="minorHAnsi"/>
        </w:rPr>
        <w:t>Let’s consider an example of a ship at sea</w:t>
      </w:r>
      <w:r w:rsidR="00274ACD">
        <w:rPr>
          <w:rFonts w:asciiTheme="minorHAnsi" w:hAnsiTheme="minorHAnsi" w:cstheme="minorHAnsi"/>
        </w:rPr>
        <w:t>,</w:t>
      </w:r>
      <w:r>
        <w:rPr>
          <w:rFonts w:asciiTheme="minorHAnsi" w:hAnsiTheme="minorHAnsi" w:cstheme="minorHAnsi"/>
        </w:rPr>
        <w:t xml:space="preserve"> coming </w:t>
      </w:r>
      <w:r w:rsidR="00080EB2">
        <w:rPr>
          <w:rFonts w:asciiTheme="minorHAnsi" w:hAnsiTheme="minorHAnsi" w:cstheme="minorHAnsi"/>
        </w:rPr>
        <w:t>into</w:t>
      </w:r>
      <w:r>
        <w:rPr>
          <w:rFonts w:asciiTheme="minorHAnsi" w:hAnsiTheme="minorHAnsi" w:cstheme="minorHAnsi"/>
        </w:rPr>
        <w:t xml:space="preserve"> harbour as illustrated in </w:t>
      </w:r>
      <w:r>
        <w:rPr>
          <w:rFonts w:asciiTheme="minorHAnsi" w:hAnsiTheme="minorHAnsi" w:cstheme="minorHAnsi"/>
        </w:rPr>
        <w:fldChar w:fldCharType="begin"/>
      </w:r>
      <w:r>
        <w:rPr>
          <w:rFonts w:asciiTheme="minorHAnsi" w:hAnsiTheme="minorHAnsi" w:cstheme="minorHAnsi"/>
        </w:rPr>
        <w:instrText xml:space="preserve"> REF _Ref65667148 \h </w:instrText>
      </w:r>
      <w:r>
        <w:rPr>
          <w:rFonts w:asciiTheme="minorHAnsi" w:hAnsiTheme="minorHAnsi" w:cstheme="minorHAnsi"/>
        </w:rPr>
      </w:r>
      <w:r>
        <w:rPr>
          <w:rFonts w:asciiTheme="minorHAnsi" w:hAnsiTheme="minorHAnsi" w:cstheme="minorHAnsi"/>
        </w:rPr>
        <w:fldChar w:fldCharType="separate"/>
      </w:r>
      <w:r w:rsidRPr="00FF4D4F">
        <w:rPr>
          <w:rFonts w:asciiTheme="minorHAnsi" w:hAnsiTheme="minorHAnsi" w:cstheme="minorHAnsi"/>
        </w:rPr>
        <w:t xml:space="preserve">Figure </w:t>
      </w:r>
      <w:r w:rsidRPr="00FF4D4F">
        <w:rPr>
          <w:rFonts w:asciiTheme="minorHAnsi" w:hAnsiTheme="minorHAnsi" w:cstheme="minorHAnsi"/>
          <w:noProof/>
        </w:rPr>
        <w:t>2</w:t>
      </w:r>
      <w:r>
        <w:rPr>
          <w:rFonts w:asciiTheme="minorHAnsi" w:hAnsiTheme="minorHAnsi" w:cstheme="minorHAnsi"/>
        </w:rPr>
        <w:fldChar w:fldCharType="end"/>
      </w:r>
      <w:r w:rsidR="00557626">
        <w:rPr>
          <w:rFonts w:asciiTheme="minorHAnsi" w:hAnsiTheme="minorHAnsi" w:cstheme="minorHAnsi"/>
        </w:rPr>
        <w:t xml:space="preserve"> to explain the NTN to TN reselection scenario</w:t>
      </w:r>
      <w:r>
        <w:rPr>
          <w:rFonts w:asciiTheme="minorHAnsi" w:hAnsiTheme="minorHAnsi" w:cstheme="minorHAnsi"/>
        </w:rPr>
        <w:t>. When at sea, it is served by the NTN network. As it approaches land, it come</w:t>
      </w:r>
      <w:r w:rsidR="00851998">
        <w:rPr>
          <w:rFonts w:asciiTheme="minorHAnsi" w:hAnsiTheme="minorHAnsi" w:cstheme="minorHAnsi"/>
        </w:rPr>
        <w:t>s</w:t>
      </w:r>
      <w:r>
        <w:rPr>
          <w:rFonts w:asciiTheme="minorHAnsi" w:hAnsiTheme="minorHAnsi" w:cstheme="minorHAnsi"/>
        </w:rPr>
        <w:t xml:space="preserve"> under the coverage of TN cells. </w:t>
      </w:r>
      <w:r w:rsidR="00851998">
        <w:rPr>
          <w:rFonts w:asciiTheme="minorHAnsi" w:hAnsiTheme="minorHAnsi" w:cstheme="minorHAnsi"/>
        </w:rPr>
        <w:t>In this example, we assume that the</w:t>
      </w:r>
      <w:r w:rsidR="00D11C00">
        <w:rPr>
          <w:rFonts w:asciiTheme="minorHAnsi" w:hAnsiTheme="minorHAnsi" w:cstheme="minorHAnsi"/>
        </w:rPr>
        <w:t xml:space="preserve"> </w:t>
      </w:r>
      <w:r w:rsidR="00851998">
        <w:rPr>
          <w:rFonts w:asciiTheme="minorHAnsi" w:hAnsiTheme="minorHAnsi" w:cstheme="minorHAnsi"/>
        </w:rPr>
        <w:t xml:space="preserve">NW configures the </w:t>
      </w:r>
      <w:r w:rsidR="00D11C00">
        <w:rPr>
          <w:rFonts w:asciiTheme="minorHAnsi" w:hAnsiTheme="minorHAnsi" w:cstheme="minorHAnsi"/>
        </w:rPr>
        <w:t xml:space="preserve">TN </w:t>
      </w:r>
      <w:r w:rsidR="00851998">
        <w:rPr>
          <w:rFonts w:asciiTheme="minorHAnsi" w:hAnsiTheme="minorHAnsi" w:cstheme="minorHAnsi"/>
        </w:rPr>
        <w:t>cells to operate</w:t>
      </w:r>
      <w:r w:rsidR="00D11C00">
        <w:rPr>
          <w:rFonts w:asciiTheme="minorHAnsi" w:hAnsiTheme="minorHAnsi" w:cstheme="minorHAnsi"/>
        </w:rPr>
        <w:t xml:space="preserve"> on a</w:t>
      </w:r>
      <w:r w:rsidR="00851998">
        <w:rPr>
          <w:rFonts w:asciiTheme="minorHAnsi" w:hAnsiTheme="minorHAnsi" w:cstheme="minorHAnsi"/>
        </w:rPr>
        <w:t xml:space="preserve"> higher priority</w:t>
      </w:r>
      <w:r w:rsidR="00D11C00">
        <w:rPr>
          <w:rFonts w:asciiTheme="minorHAnsi" w:hAnsiTheme="minorHAnsi" w:cstheme="minorHAnsi"/>
        </w:rPr>
        <w:t xml:space="preserve"> </w:t>
      </w:r>
      <w:r w:rsidR="00851998">
        <w:rPr>
          <w:rFonts w:asciiTheme="minorHAnsi" w:hAnsiTheme="minorHAnsi" w:cstheme="minorHAnsi"/>
        </w:rPr>
        <w:t xml:space="preserve">than </w:t>
      </w:r>
      <w:r w:rsidR="00D11C00">
        <w:rPr>
          <w:rFonts w:asciiTheme="minorHAnsi" w:hAnsiTheme="minorHAnsi" w:cstheme="minorHAnsi"/>
        </w:rPr>
        <w:t xml:space="preserve">the NTN </w:t>
      </w:r>
      <w:r w:rsidR="00851998">
        <w:rPr>
          <w:rFonts w:asciiTheme="minorHAnsi" w:hAnsiTheme="minorHAnsi" w:cstheme="minorHAnsi"/>
        </w:rPr>
        <w:t>cells</w:t>
      </w:r>
      <w:r w:rsidR="00D11C00">
        <w:rPr>
          <w:rFonts w:asciiTheme="minorHAnsi" w:hAnsiTheme="minorHAnsi" w:cstheme="minorHAnsi"/>
        </w:rPr>
        <w:t>.</w:t>
      </w:r>
      <w:r w:rsidR="00BC6B0A">
        <w:rPr>
          <w:rFonts w:asciiTheme="minorHAnsi" w:hAnsiTheme="minorHAnsi" w:cstheme="minorHAnsi"/>
        </w:rPr>
        <w:t xml:space="preserve"> </w:t>
      </w:r>
      <w:r w:rsidR="00851998">
        <w:rPr>
          <w:rFonts w:asciiTheme="minorHAnsi" w:hAnsiTheme="minorHAnsi" w:cstheme="minorHAnsi"/>
        </w:rPr>
        <w:t xml:space="preserve">This is </w:t>
      </w:r>
      <w:r w:rsidR="00BC6B0A">
        <w:rPr>
          <w:rFonts w:asciiTheme="minorHAnsi" w:hAnsiTheme="minorHAnsi" w:cstheme="minorHAnsi"/>
        </w:rPr>
        <w:t xml:space="preserve">a reasonable assumption as it is likely that to reduce the load on the wide NTN cell and to improve </w:t>
      </w:r>
      <w:r w:rsidR="00851998">
        <w:rPr>
          <w:rFonts w:asciiTheme="minorHAnsi" w:hAnsiTheme="minorHAnsi" w:cstheme="minorHAnsi"/>
        </w:rPr>
        <w:t xml:space="preserve">the </w:t>
      </w:r>
      <w:r w:rsidR="00BC6B0A">
        <w:rPr>
          <w:rFonts w:asciiTheme="minorHAnsi" w:hAnsiTheme="minorHAnsi" w:cstheme="minorHAnsi"/>
        </w:rPr>
        <w:t xml:space="preserve">capacity available for </w:t>
      </w:r>
      <w:r w:rsidR="00851998">
        <w:rPr>
          <w:rFonts w:asciiTheme="minorHAnsi" w:hAnsiTheme="minorHAnsi" w:cstheme="minorHAnsi"/>
        </w:rPr>
        <w:t xml:space="preserve">other </w:t>
      </w:r>
      <w:r w:rsidR="00BC6B0A">
        <w:rPr>
          <w:rFonts w:asciiTheme="minorHAnsi" w:hAnsiTheme="minorHAnsi" w:cstheme="minorHAnsi"/>
        </w:rPr>
        <w:t xml:space="preserve">UEs that are outside TN coverage, those UEs that are in TN coverage are offloaded </w:t>
      </w:r>
      <w:r w:rsidR="00274ACD">
        <w:rPr>
          <w:rFonts w:asciiTheme="minorHAnsi" w:hAnsiTheme="minorHAnsi" w:cstheme="minorHAnsi"/>
        </w:rPr>
        <w:t xml:space="preserve">from NTN </w:t>
      </w:r>
      <w:r w:rsidR="00BC6B0A">
        <w:rPr>
          <w:rFonts w:asciiTheme="minorHAnsi" w:hAnsiTheme="minorHAnsi" w:cstheme="minorHAnsi"/>
        </w:rPr>
        <w:t>to TN cells.</w:t>
      </w:r>
    </w:p>
    <w:p w14:paraId="7359EECD" w14:textId="44A823AB" w:rsidR="00B14EFF" w:rsidRDefault="00B14EFF" w:rsidP="00B14EFF">
      <w:pPr>
        <w:rPr>
          <w:rFonts w:asciiTheme="minorHAnsi" w:hAnsiTheme="minorHAnsi" w:cstheme="minorHAnsi"/>
        </w:rPr>
      </w:pPr>
      <w:r>
        <w:rPr>
          <w:rFonts w:asciiTheme="minorHAnsi" w:hAnsiTheme="minorHAnsi" w:cstheme="minorHAnsi"/>
        </w:rPr>
        <w:t xml:space="preserve">As NTN cell 1 does not overlap with any TN cells, the neighbour list broadcast by the network on this cell would not include any high priority frequencies. The UE on the ship does not search for any TN cells when NTN cell 1 is the serving cell. Once the ship moves closer to shore, it reselects to NTN cell 2. The NW is aware that NTN cell 2 overlaps with several TN cells. </w:t>
      </w:r>
      <w:r w:rsidR="00080EB2">
        <w:rPr>
          <w:rFonts w:asciiTheme="minorHAnsi" w:hAnsiTheme="minorHAnsi" w:cstheme="minorHAnsi"/>
        </w:rPr>
        <w:t>Therefore,</w:t>
      </w:r>
      <w:r>
        <w:rPr>
          <w:rFonts w:asciiTheme="minorHAnsi" w:hAnsiTheme="minorHAnsi" w:cstheme="minorHAnsi"/>
        </w:rPr>
        <w:t xml:space="preserve"> the broadcast neighbour list information includes the higher priority TN frequency. The UE on the ship searches for a TN cell once every 60s until a TN cell is found. If the TN cell strength is sufficiently strong, the UE will reselect to the TN cell. As the UE is in Idle mode without an active connection, a delay of 60s to reselect to a TN cell makes little difference to performance.</w:t>
      </w:r>
    </w:p>
    <w:p w14:paraId="68FE002F" w14:textId="77777777" w:rsidR="00B14EFF" w:rsidRDefault="00B14EFF" w:rsidP="00E71B99">
      <w:pPr>
        <w:rPr>
          <w:rFonts w:asciiTheme="minorHAnsi" w:hAnsiTheme="minorHAnsi" w:cstheme="minorHAnsi"/>
        </w:rPr>
      </w:pPr>
    </w:p>
    <w:p w14:paraId="0972E8CC" w14:textId="3627821C" w:rsidR="00FF4D4F" w:rsidRDefault="00851998" w:rsidP="00FF4D4F">
      <w:pPr>
        <w:keepNext/>
        <w:jc w:val="center"/>
      </w:pPr>
      <w:r>
        <w:rPr>
          <w:noProof/>
          <w:lang w:eastAsia="en-GB"/>
        </w:rPr>
        <w:lastRenderedPageBreak/>
        <w:drawing>
          <wp:inline distT="0" distB="0" distL="0" distR="0" wp14:anchorId="31E3D9CD" wp14:editId="415D5F8D">
            <wp:extent cx="6267450" cy="246888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7450" cy="2468880"/>
                    </a:xfrm>
                    <a:prstGeom prst="rect">
                      <a:avLst/>
                    </a:prstGeom>
                    <a:noFill/>
                  </pic:spPr>
                </pic:pic>
              </a:graphicData>
            </a:graphic>
          </wp:inline>
        </w:drawing>
      </w:r>
    </w:p>
    <w:p w14:paraId="15C1E758" w14:textId="0349566C" w:rsidR="00FF4D4F" w:rsidRDefault="00FF4D4F" w:rsidP="00FF4D4F">
      <w:pPr>
        <w:pStyle w:val="Caption"/>
        <w:jc w:val="center"/>
        <w:rPr>
          <w:rFonts w:asciiTheme="minorHAnsi" w:hAnsiTheme="minorHAnsi" w:cstheme="minorHAnsi"/>
        </w:rPr>
      </w:pPr>
      <w:bookmarkStart w:id="4" w:name="_Ref65667148"/>
      <w:r w:rsidRPr="00FF4D4F">
        <w:rPr>
          <w:rFonts w:asciiTheme="minorHAnsi" w:hAnsiTheme="minorHAnsi" w:cstheme="minorHAnsi"/>
        </w:rPr>
        <w:t xml:space="preserve">Figure </w:t>
      </w:r>
      <w:r w:rsidRPr="00FF4D4F">
        <w:rPr>
          <w:rFonts w:asciiTheme="minorHAnsi" w:hAnsiTheme="minorHAnsi" w:cstheme="minorHAnsi"/>
        </w:rPr>
        <w:fldChar w:fldCharType="begin"/>
      </w:r>
      <w:r w:rsidRPr="00FF4D4F">
        <w:rPr>
          <w:rFonts w:asciiTheme="minorHAnsi" w:hAnsiTheme="minorHAnsi" w:cstheme="minorHAnsi"/>
        </w:rPr>
        <w:instrText xml:space="preserve"> SEQ Figure \* ARABIC </w:instrText>
      </w:r>
      <w:r w:rsidRPr="00FF4D4F">
        <w:rPr>
          <w:rFonts w:asciiTheme="minorHAnsi" w:hAnsiTheme="minorHAnsi" w:cstheme="minorHAnsi"/>
        </w:rPr>
        <w:fldChar w:fldCharType="separate"/>
      </w:r>
      <w:r w:rsidR="00274ACD">
        <w:rPr>
          <w:rFonts w:asciiTheme="minorHAnsi" w:hAnsiTheme="minorHAnsi" w:cstheme="minorHAnsi"/>
          <w:noProof/>
        </w:rPr>
        <w:t>2</w:t>
      </w:r>
      <w:r w:rsidRPr="00FF4D4F">
        <w:rPr>
          <w:rFonts w:asciiTheme="minorHAnsi" w:hAnsiTheme="minorHAnsi" w:cstheme="minorHAnsi"/>
        </w:rPr>
        <w:fldChar w:fldCharType="end"/>
      </w:r>
      <w:bookmarkEnd w:id="4"/>
      <w:r w:rsidRPr="00FF4D4F">
        <w:rPr>
          <w:rFonts w:asciiTheme="minorHAnsi" w:hAnsiTheme="minorHAnsi" w:cstheme="minorHAnsi"/>
        </w:rPr>
        <w:t xml:space="preserve">: Example of NTN to TN </w:t>
      </w:r>
      <w:r w:rsidR="007F1E80">
        <w:rPr>
          <w:rFonts w:asciiTheme="minorHAnsi" w:hAnsiTheme="minorHAnsi" w:cstheme="minorHAnsi"/>
        </w:rPr>
        <w:t>mobility</w:t>
      </w:r>
    </w:p>
    <w:p w14:paraId="67EB1499" w14:textId="22491A6B" w:rsidR="00851998" w:rsidRDefault="00030827" w:rsidP="00851998">
      <w:pPr>
        <w:rPr>
          <w:rFonts w:asciiTheme="minorHAnsi" w:hAnsiTheme="minorHAnsi" w:cstheme="minorHAnsi"/>
        </w:rPr>
      </w:pPr>
      <w:r>
        <w:rPr>
          <w:rFonts w:asciiTheme="minorHAnsi" w:hAnsiTheme="minorHAnsi" w:cstheme="minorHAnsi"/>
        </w:rPr>
        <w:t xml:space="preserve">Once the UE selects the TN cell, it will not reselect back to the NTN cell even if </w:t>
      </w:r>
      <w:r w:rsidR="00274ACD">
        <w:rPr>
          <w:rFonts w:asciiTheme="minorHAnsi" w:hAnsiTheme="minorHAnsi" w:cstheme="minorHAnsi"/>
        </w:rPr>
        <w:t>the NTN cell’s</w:t>
      </w:r>
      <w:r>
        <w:rPr>
          <w:rFonts w:asciiTheme="minorHAnsi" w:hAnsiTheme="minorHAnsi" w:cstheme="minorHAnsi"/>
        </w:rPr>
        <w:t xml:space="preserve"> signal strength is better, as it is </w:t>
      </w:r>
      <w:r w:rsidR="00274ACD">
        <w:rPr>
          <w:rFonts w:asciiTheme="minorHAnsi" w:hAnsiTheme="minorHAnsi" w:cstheme="minorHAnsi"/>
        </w:rPr>
        <w:t xml:space="preserve">associated with </w:t>
      </w:r>
      <w:r>
        <w:rPr>
          <w:rFonts w:asciiTheme="minorHAnsi" w:hAnsiTheme="minorHAnsi" w:cstheme="minorHAnsi"/>
        </w:rPr>
        <w:t>a lower priority</w:t>
      </w:r>
      <w:r w:rsidR="00274ACD">
        <w:rPr>
          <w:rFonts w:asciiTheme="minorHAnsi" w:hAnsiTheme="minorHAnsi" w:cstheme="minorHAnsi"/>
        </w:rPr>
        <w:t xml:space="preserve"> frequency</w:t>
      </w:r>
      <w:r>
        <w:rPr>
          <w:rFonts w:asciiTheme="minorHAnsi" w:hAnsiTheme="minorHAnsi" w:cstheme="minorHAnsi"/>
        </w:rPr>
        <w:t>. The UE will only move back to the NTN cell if the TN cell’s signal strength becomes very weak.</w:t>
      </w:r>
      <w:r w:rsidR="00851998">
        <w:rPr>
          <w:rFonts w:asciiTheme="minorHAnsi" w:hAnsiTheme="minorHAnsi" w:cstheme="minorHAnsi"/>
        </w:rPr>
        <w:t xml:space="preserve"> </w:t>
      </w:r>
      <w:r>
        <w:rPr>
          <w:rFonts w:asciiTheme="minorHAnsi" w:hAnsiTheme="minorHAnsi" w:cstheme="minorHAnsi"/>
        </w:rPr>
        <w:t xml:space="preserve">The priority mechanism therefore </w:t>
      </w:r>
      <w:r w:rsidR="00274ACD">
        <w:rPr>
          <w:rFonts w:asciiTheme="minorHAnsi" w:hAnsiTheme="minorHAnsi" w:cstheme="minorHAnsi"/>
        </w:rPr>
        <w:t xml:space="preserve">also </w:t>
      </w:r>
      <w:r>
        <w:rPr>
          <w:rFonts w:asciiTheme="minorHAnsi" w:hAnsiTheme="minorHAnsi" w:cstheme="minorHAnsi"/>
        </w:rPr>
        <w:t xml:space="preserve">helps avoid </w:t>
      </w:r>
      <w:r w:rsidR="00851998">
        <w:rPr>
          <w:rFonts w:asciiTheme="minorHAnsi" w:hAnsiTheme="minorHAnsi" w:cstheme="minorHAnsi"/>
        </w:rPr>
        <w:t>ping-pong between NTN and</w:t>
      </w:r>
      <w:r>
        <w:rPr>
          <w:rFonts w:asciiTheme="minorHAnsi" w:hAnsiTheme="minorHAnsi" w:cstheme="minorHAnsi"/>
        </w:rPr>
        <w:t xml:space="preserve"> TN cells.</w:t>
      </w:r>
    </w:p>
    <w:p w14:paraId="6BA03657" w14:textId="53FC792C" w:rsidR="00030827" w:rsidRPr="00030827" w:rsidRDefault="00030827" w:rsidP="00851998">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2</w:t>
      </w:r>
      <w:r w:rsidR="004D4061">
        <w:rPr>
          <w:rFonts w:asciiTheme="minorHAnsi" w:hAnsiTheme="minorHAnsi" w:cstheme="minorHAnsi"/>
          <w:b/>
        </w:rPr>
        <w:t>: Priority-based reselection is sufficient to</w:t>
      </w:r>
      <w:r w:rsidRPr="00030827">
        <w:rPr>
          <w:rFonts w:asciiTheme="minorHAnsi" w:hAnsiTheme="minorHAnsi" w:cstheme="minorHAnsi"/>
          <w:b/>
        </w:rPr>
        <w:t xml:space="preserve"> address NTN to TN mobility</w:t>
      </w:r>
      <w:r w:rsidR="00A04518">
        <w:rPr>
          <w:rFonts w:asciiTheme="minorHAnsi" w:hAnsiTheme="minorHAnsi" w:cstheme="minorHAnsi"/>
          <w:b/>
        </w:rPr>
        <w:t xml:space="preserve"> (hand-in)</w:t>
      </w:r>
      <w:r w:rsidRPr="00030827">
        <w:rPr>
          <w:rFonts w:asciiTheme="minorHAnsi" w:hAnsiTheme="minorHAnsi" w:cstheme="minorHAnsi"/>
          <w:b/>
        </w:rPr>
        <w:t xml:space="preserve"> in Idle </w:t>
      </w:r>
      <w:r w:rsidR="00080EB2" w:rsidRPr="00030827">
        <w:rPr>
          <w:rFonts w:asciiTheme="minorHAnsi" w:hAnsiTheme="minorHAnsi" w:cstheme="minorHAnsi"/>
          <w:b/>
        </w:rPr>
        <w:t>mode</w:t>
      </w:r>
      <w:r w:rsidR="00080EB2">
        <w:rPr>
          <w:rFonts w:asciiTheme="minorHAnsi" w:hAnsiTheme="minorHAnsi" w:cstheme="minorHAnsi"/>
          <w:b/>
        </w:rPr>
        <w:t xml:space="preserve"> and</w:t>
      </w:r>
      <w:r w:rsidR="00BB7B38">
        <w:rPr>
          <w:rFonts w:asciiTheme="minorHAnsi" w:hAnsiTheme="minorHAnsi" w:cstheme="minorHAnsi"/>
          <w:b/>
        </w:rPr>
        <w:t xml:space="preserve"> can be used to prioritise TN over NTN</w:t>
      </w:r>
      <w:r w:rsidRPr="00030827">
        <w:rPr>
          <w:rFonts w:asciiTheme="minorHAnsi" w:hAnsiTheme="minorHAnsi" w:cstheme="minorHAnsi"/>
          <w:b/>
        </w:rPr>
        <w:t>.</w:t>
      </w:r>
    </w:p>
    <w:p w14:paraId="62761AB2" w14:textId="2D8F1E79" w:rsidR="00851998" w:rsidRDefault="009959DD" w:rsidP="00851998">
      <w:pPr>
        <w:rPr>
          <w:rFonts w:asciiTheme="minorHAnsi" w:hAnsiTheme="minorHAnsi" w:cstheme="minorHAnsi"/>
          <w:u w:val="single"/>
        </w:rPr>
      </w:pPr>
      <w:r>
        <w:rPr>
          <w:rFonts w:asciiTheme="minorHAnsi" w:hAnsiTheme="minorHAnsi" w:cstheme="minorHAnsi"/>
          <w:u w:val="single"/>
        </w:rPr>
        <w:t>Example</w:t>
      </w:r>
      <w:r w:rsidR="00274ACD">
        <w:rPr>
          <w:rFonts w:asciiTheme="minorHAnsi" w:hAnsiTheme="minorHAnsi" w:cstheme="minorHAnsi"/>
          <w:u w:val="single"/>
        </w:rPr>
        <w:t xml:space="preserve"> 2</w:t>
      </w:r>
      <w:r w:rsidR="00274ACD" w:rsidRPr="00FF4D4F">
        <w:rPr>
          <w:rFonts w:asciiTheme="minorHAnsi" w:hAnsiTheme="minorHAnsi" w:cstheme="minorHAnsi"/>
          <w:u w:val="single"/>
        </w:rPr>
        <w:t xml:space="preserve">: </w:t>
      </w:r>
      <w:r w:rsidR="00274ACD">
        <w:rPr>
          <w:rFonts w:asciiTheme="minorHAnsi" w:hAnsiTheme="minorHAnsi" w:cstheme="minorHAnsi"/>
          <w:u w:val="single"/>
        </w:rPr>
        <w:t>T</w:t>
      </w:r>
      <w:r w:rsidR="00274ACD" w:rsidRPr="00FF4D4F">
        <w:rPr>
          <w:rFonts w:asciiTheme="minorHAnsi" w:hAnsiTheme="minorHAnsi" w:cstheme="minorHAnsi"/>
          <w:u w:val="single"/>
        </w:rPr>
        <w:t xml:space="preserve">N to </w:t>
      </w:r>
      <w:r w:rsidR="00274ACD">
        <w:rPr>
          <w:rFonts w:asciiTheme="minorHAnsi" w:hAnsiTheme="minorHAnsi" w:cstheme="minorHAnsi"/>
          <w:u w:val="single"/>
        </w:rPr>
        <w:t>N</w:t>
      </w:r>
      <w:r w:rsidR="00274ACD" w:rsidRPr="00FF4D4F">
        <w:rPr>
          <w:rFonts w:asciiTheme="minorHAnsi" w:hAnsiTheme="minorHAnsi" w:cstheme="minorHAnsi"/>
          <w:u w:val="single"/>
        </w:rPr>
        <w:t>TN reselection</w:t>
      </w:r>
      <w:r w:rsidR="008D0540">
        <w:rPr>
          <w:rFonts w:asciiTheme="minorHAnsi" w:hAnsiTheme="minorHAnsi" w:cstheme="minorHAnsi"/>
          <w:u w:val="single"/>
        </w:rPr>
        <w:t xml:space="preserve"> (‘hand-out’ in Idle mode)</w:t>
      </w:r>
    </w:p>
    <w:p w14:paraId="0D91E5A2" w14:textId="25BFDFD2" w:rsidR="00274ACD" w:rsidRPr="00274ACD" w:rsidRDefault="00557626" w:rsidP="00274ACD">
      <w:pPr>
        <w:keepNext/>
        <w:jc w:val="center"/>
        <w:rPr>
          <w:rFonts w:asciiTheme="minorHAnsi" w:hAnsiTheme="minorHAnsi" w:cstheme="minorHAnsi"/>
        </w:rPr>
      </w:pPr>
      <w:r>
        <w:rPr>
          <w:rFonts w:asciiTheme="minorHAnsi" w:hAnsiTheme="minorHAnsi" w:cstheme="minorHAnsi"/>
          <w:noProof/>
          <w:lang w:eastAsia="en-GB"/>
        </w:rPr>
        <w:drawing>
          <wp:inline distT="0" distB="0" distL="0" distR="0" wp14:anchorId="08EDB7C5" wp14:editId="277DF229">
            <wp:extent cx="6267450" cy="24688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7450" cy="2468880"/>
                    </a:xfrm>
                    <a:prstGeom prst="rect">
                      <a:avLst/>
                    </a:prstGeom>
                    <a:noFill/>
                  </pic:spPr>
                </pic:pic>
              </a:graphicData>
            </a:graphic>
          </wp:inline>
        </w:drawing>
      </w:r>
    </w:p>
    <w:p w14:paraId="3A9864B9" w14:textId="1EEED2B2" w:rsidR="00274ACD" w:rsidRPr="00274ACD" w:rsidRDefault="00274ACD" w:rsidP="00274ACD">
      <w:pPr>
        <w:pStyle w:val="Caption"/>
        <w:jc w:val="center"/>
        <w:rPr>
          <w:rFonts w:asciiTheme="minorHAnsi" w:hAnsiTheme="minorHAnsi" w:cstheme="minorHAnsi"/>
        </w:rPr>
      </w:pPr>
      <w:bookmarkStart w:id="5" w:name="_Ref65677607"/>
      <w:r w:rsidRPr="00274ACD">
        <w:rPr>
          <w:rFonts w:asciiTheme="minorHAnsi" w:hAnsiTheme="minorHAnsi" w:cstheme="minorHAnsi"/>
        </w:rPr>
        <w:t xml:space="preserve">Figure </w:t>
      </w:r>
      <w:r w:rsidRPr="00274ACD">
        <w:rPr>
          <w:rFonts w:asciiTheme="minorHAnsi" w:hAnsiTheme="minorHAnsi" w:cstheme="minorHAnsi"/>
        </w:rPr>
        <w:fldChar w:fldCharType="begin"/>
      </w:r>
      <w:r w:rsidRPr="00274ACD">
        <w:rPr>
          <w:rFonts w:asciiTheme="minorHAnsi" w:hAnsiTheme="minorHAnsi" w:cstheme="minorHAnsi"/>
        </w:rPr>
        <w:instrText xml:space="preserve"> SEQ Figure \* ARABIC </w:instrText>
      </w:r>
      <w:r w:rsidRPr="00274ACD">
        <w:rPr>
          <w:rFonts w:asciiTheme="minorHAnsi" w:hAnsiTheme="minorHAnsi" w:cstheme="minorHAnsi"/>
        </w:rPr>
        <w:fldChar w:fldCharType="separate"/>
      </w:r>
      <w:r w:rsidRPr="00274ACD">
        <w:rPr>
          <w:rFonts w:asciiTheme="minorHAnsi" w:hAnsiTheme="minorHAnsi" w:cstheme="minorHAnsi"/>
          <w:noProof/>
        </w:rPr>
        <w:t>3</w:t>
      </w:r>
      <w:r w:rsidRPr="00274ACD">
        <w:rPr>
          <w:rFonts w:asciiTheme="minorHAnsi" w:hAnsiTheme="minorHAnsi" w:cstheme="minorHAnsi"/>
        </w:rPr>
        <w:fldChar w:fldCharType="end"/>
      </w:r>
      <w:bookmarkEnd w:id="5"/>
      <w:r w:rsidRPr="00274ACD">
        <w:rPr>
          <w:rFonts w:asciiTheme="minorHAnsi" w:hAnsiTheme="minorHAnsi" w:cstheme="minorHAnsi"/>
        </w:rPr>
        <w:t xml:space="preserve">: Example of TN to NTN </w:t>
      </w:r>
      <w:r w:rsidR="007F1E80">
        <w:rPr>
          <w:rFonts w:asciiTheme="minorHAnsi" w:hAnsiTheme="minorHAnsi" w:cstheme="minorHAnsi"/>
        </w:rPr>
        <w:t>mobility</w:t>
      </w:r>
    </w:p>
    <w:p w14:paraId="1B6F2AB5" w14:textId="58CFFB1E" w:rsidR="00274ACD" w:rsidRDefault="00274ACD" w:rsidP="00851998">
      <w:pPr>
        <w:rPr>
          <w:rFonts w:asciiTheme="minorHAnsi" w:hAnsiTheme="minorHAnsi" w:cstheme="minorHAnsi"/>
        </w:rPr>
      </w:pPr>
      <w:r w:rsidRPr="00274ACD">
        <w:rPr>
          <w:rFonts w:asciiTheme="minorHAnsi" w:hAnsiTheme="minorHAnsi" w:cstheme="minorHAnsi"/>
        </w:rPr>
        <w:t>Let’s ta</w:t>
      </w:r>
      <w:r>
        <w:rPr>
          <w:rFonts w:asciiTheme="minorHAnsi" w:hAnsiTheme="minorHAnsi" w:cstheme="minorHAnsi"/>
        </w:rPr>
        <w:t xml:space="preserve">ke the opposite case as a second example, with a ship at harbour sailing out to sea as illustrated in </w:t>
      </w:r>
      <w:r>
        <w:rPr>
          <w:rFonts w:asciiTheme="minorHAnsi" w:hAnsiTheme="minorHAnsi" w:cstheme="minorHAnsi"/>
        </w:rPr>
        <w:fldChar w:fldCharType="begin"/>
      </w:r>
      <w:r>
        <w:rPr>
          <w:rFonts w:asciiTheme="minorHAnsi" w:hAnsiTheme="minorHAnsi" w:cstheme="minorHAnsi"/>
        </w:rPr>
        <w:instrText xml:space="preserve"> REF _Ref65677607 \h </w:instrText>
      </w:r>
      <w:r>
        <w:rPr>
          <w:rFonts w:asciiTheme="minorHAnsi" w:hAnsiTheme="minorHAnsi" w:cstheme="minorHAnsi"/>
        </w:rPr>
      </w:r>
      <w:r>
        <w:rPr>
          <w:rFonts w:asciiTheme="minorHAnsi" w:hAnsiTheme="minorHAnsi" w:cstheme="minorHAnsi"/>
        </w:rPr>
        <w:fldChar w:fldCharType="separate"/>
      </w:r>
      <w:r w:rsidRPr="00274ACD">
        <w:rPr>
          <w:rFonts w:asciiTheme="minorHAnsi" w:hAnsiTheme="minorHAnsi" w:cstheme="minorHAnsi"/>
        </w:rPr>
        <w:t xml:space="preserve">Figure </w:t>
      </w:r>
      <w:r w:rsidRPr="00274ACD">
        <w:rPr>
          <w:rFonts w:asciiTheme="minorHAnsi" w:hAnsiTheme="minorHAnsi" w:cstheme="minorHAnsi"/>
          <w:noProof/>
        </w:rPr>
        <w:t>3</w:t>
      </w:r>
      <w:r>
        <w:rPr>
          <w:rFonts w:asciiTheme="minorHAnsi" w:hAnsiTheme="minorHAnsi" w:cstheme="minorHAnsi"/>
        </w:rPr>
        <w:fldChar w:fldCharType="end"/>
      </w:r>
      <w:r w:rsidR="00557626" w:rsidRPr="00557626">
        <w:rPr>
          <w:rFonts w:asciiTheme="minorHAnsi" w:hAnsiTheme="minorHAnsi" w:cstheme="minorHAnsi"/>
        </w:rPr>
        <w:t xml:space="preserve"> </w:t>
      </w:r>
      <w:r w:rsidR="00557626">
        <w:rPr>
          <w:rFonts w:asciiTheme="minorHAnsi" w:hAnsiTheme="minorHAnsi" w:cstheme="minorHAnsi"/>
        </w:rPr>
        <w:t>to explain the TN to NTN reselection scenario</w:t>
      </w:r>
      <w:r>
        <w:rPr>
          <w:rFonts w:asciiTheme="minorHAnsi" w:hAnsiTheme="minorHAnsi" w:cstheme="minorHAnsi"/>
        </w:rPr>
        <w:t xml:space="preserve">. The UE on the ship is served by a TN cell. </w:t>
      </w:r>
      <w:r w:rsidR="00BC55A3">
        <w:rPr>
          <w:rFonts w:asciiTheme="minorHAnsi" w:hAnsiTheme="minorHAnsi" w:cstheme="minorHAnsi"/>
        </w:rPr>
        <w:t>T</w:t>
      </w:r>
      <w:r>
        <w:rPr>
          <w:rFonts w:asciiTheme="minorHAnsi" w:hAnsiTheme="minorHAnsi" w:cstheme="minorHAnsi"/>
        </w:rPr>
        <w:t xml:space="preserve">he </w:t>
      </w:r>
      <w:r w:rsidR="000A0D05">
        <w:rPr>
          <w:rFonts w:asciiTheme="minorHAnsi" w:hAnsiTheme="minorHAnsi" w:cstheme="minorHAnsi"/>
        </w:rPr>
        <w:t>network is aware that this TN cell is at the edge of the TN network coverage</w:t>
      </w:r>
      <w:r w:rsidR="00BC55A3">
        <w:rPr>
          <w:rFonts w:asciiTheme="minorHAnsi" w:hAnsiTheme="minorHAnsi" w:cstheme="minorHAnsi"/>
        </w:rPr>
        <w:t xml:space="preserve"> and therefore</w:t>
      </w:r>
      <w:r w:rsidR="000A0D05">
        <w:rPr>
          <w:rFonts w:asciiTheme="minorHAnsi" w:hAnsiTheme="minorHAnsi" w:cstheme="minorHAnsi"/>
        </w:rPr>
        <w:t xml:space="preserve"> it includes the frequency of the NTN cell in its neighbour list. Given that the NTN frequency is of a lower priority, the UE will preferentially reselect to neighbouring TN cells</w:t>
      </w:r>
      <w:r w:rsidR="00BC55A3">
        <w:rPr>
          <w:rFonts w:asciiTheme="minorHAnsi" w:hAnsiTheme="minorHAnsi" w:cstheme="minorHAnsi"/>
        </w:rPr>
        <w:t xml:space="preserve"> if </w:t>
      </w:r>
      <w:r w:rsidR="004A4FB1">
        <w:rPr>
          <w:rFonts w:asciiTheme="minorHAnsi" w:hAnsiTheme="minorHAnsi" w:cstheme="minorHAnsi"/>
        </w:rPr>
        <w:t>available and</w:t>
      </w:r>
      <w:r w:rsidR="00BC55A3">
        <w:rPr>
          <w:rFonts w:asciiTheme="minorHAnsi" w:hAnsiTheme="minorHAnsi" w:cstheme="minorHAnsi"/>
        </w:rPr>
        <w:t xml:space="preserve"> will only reselect to an NTN cell if no suitable TN neighb</w:t>
      </w:r>
      <w:r w:rsidR="00B14EFF">
        <w:rPr>
          <w:rFonts w:asciiTheme="minorHAnsi" w:hAnsiTheme="minorHAnsi" w:cstheme="minorHAnsi"/>
        </w:rPr>
        <w:t>our cells are available and the</w:t>
      </w:r>
      <w:r w:rsidR="00BC55A3">
        <w:rPr>
          <w:rFonts w:asciiTheme="minorHAnsi" w:hAnsiTheme="minorHAnsi" w:cstheme="minorHAnsi"/>
        </w:rPr>
        <w:t xml:space="preserve"> serving </w:t>
      </w:r>
      <w:r w:rsidR="00B14EFF">
        <w:rPr>
          <w:rFonts w:asciiTheme="minorHAnsi" w:hAnsiTheme="minorHAnsi" w:cstheme="minorHAnsi"/>
        </w:rPr>
        <w:t xml:space="preserve">TN </w:t>
      </w:r>
      <w:r w:rsidR="00BC55A3">
        <w:rPr>
          <w:rFonts w:asciiTheme="minorHAnsi" w:hAnsiTheme="minorHAnsi" w:cstheme="minorHAnsi"/>
        </w:rPr>
        <w:t xml:space="preserve">cell’s </w:t>
      </w:r>
      <w:r w:rsidR="00B14EFF">
        <w:rPr>
          <w:rFonts w:asciiTheme="minorHAnsi" w:hAnsiTheme="minorHAnsi" w:cstheme="minorHAnsi"/>
        </w:rPr>
        <w:t xml:space="preserve">signal </w:t>
      </w:r>
      <w:r w:rsidR="00BC55A3">
        <w:rPr>
          <w:rFonts w:asciiTheme="minorHAnsi" w:hAnsiTheme="minorHAnsi" w:cstheme="minorHAnsi"/>
        </w:rPr>
        <w:t>strength is poor.</w:t>
      </w:r>
    </w:p>
    <w:p w14:paraId="4B7DE339" w14:textId="5B8D3028" w:rsidR="00BC55A3" w:rsidRPr="00952A99" w:rsidRDefault="00BC55A3" w:rsidP="00851998">
      <w:pPr>
        <w:rPr>
          <w:rFonts w:asciiTheme="minorHAnsi" w:hAnsiTheme="minorHAnsi" w:cstheme="minorHAnsi"/>
        </w:rPr>
      </w:pPr>
      <w:r>
        <w:rPr>
          <w:rFonts w:asciiTheme="minorHAnsi" w:hAnsiTheme="minorHAnsi" w:cstheme="minorHAnsi"/>
        </w:rPr>
        <w:t>As the ship moves out to sea, it will gradually move out of TN cell coverage altogether. On reaching the edge of TN network coverage, it will reselect to the lower priority</w:t>
      </w:r>
      <w:r w:rsidR="00952A99">
        <w:rPr>
          <w:rFonts w:asciiTheme="minorHAnsi" w:hAnsiTheme="minorHAnsi" w:cstheme="minorHAnsi"/>
        </w:rPr>
        <w:t xml:space="preserve"> NTN cell. Once it moves to the NTN cell, it will stay on the NTN cell as it has moved out of TN coverage. Ping-pong at the edge of the TN network can be avoided by suitable settings of the reselection </w:t>
      </w:r>
      <w:r w:rsidR="004A4FB1">
        <w:rPr>
          <w:rFonts w:asciiTheme="minorHAnsi" w:hAnsiTheme="minorHAnsi" w:cstheme="minorHAnsi"/>
        </w:rPr>
        <w:t xml:space="preserve">thresholds </w:t>
      </w:r>
      <w:proofErr w:type="gramStart"/>
      <w:r w:rsidR="004A4FB1" w:rsidRPr="004A4FB1">
        <w:rPr>
          <w:rFonts w:asciiTheme="minorHAnsi" w:hAnsiTheme="minorHAnsi" w:cstheme="minorHAnsi"/>
          <w:i/>
          <w:iCs/>
        </w:rPr>
        <w:t>Thresh</w:t>
      </w:r>
      <w:r w:rsidR="004A4FB1" w:rsidRPr="004A4FB1">
        <w:rPr>
          <w:rFonts w:asciiTheme="minorHAnsi" w:hAnsiTheme="minorHAnsi" w:cstheme="minorHAnsi"/>
          <w:i/>
          <w:iCs/>
          <w:vertAlign w:val="subscript"/>
        </w:rPr>
        <w:t>X</w:t>
      </w:r>
      <w:r w:rsidR="00952A99" w:rsidRPr="004A4FB1">
        <w:rPr>
          <w:rFonts w:asciiTheme="minorHAnsi" w:hAnsiTheme="minorHAnsi" w:cstheme="minorHAnsi"/>
          <w:i/>
          <w:iCs/>
          <w:vertAlign w:val="subscript"/>
        </w:rPr>
        <w:t>,</w:t>
      </w:r>
      <w:r w:rsidR="00952A99" w:rsidRPr="000A0D05">
        <w:rPr>
          <w:rFonts w:asciiTheme="minorHAnsi" w:hAnsiTheme="minorHAnsi" w:cstheme="minorHAnsi"/>
          <w:i/>
          <w:vertAlign w:val="subscript"/>
        </w:rPr>
        <w:t>HighQ</w:t>
      </w:r>
      <w:proofErr w:type="gramEnd"/>
      <w:r w:rsidR="00952A99">
        <w:rPr>
          <w:rFonts w:asciiTheme="minorHAnsi" w:hAnsiTheme="minorHAnsi" w:cstheme="minorHAnsi"/>
          <w:i/>
          <w:vertAlign w:val="subscript"/>
        </w:rPr>
        <w:t xml:space="preserve">/P </w:t>
      </w:r>
      <w:r w:rsidR="00952A99" w:rsidRPr="00952A99">
        <w:rPr>
          <w:rFonts w:asciiTheme="minorHAnsi" w:hAnsiTheme="minorHAnsi" w:cstheme="minorHAnsi"/>
        </w:rPr>
        <w:t>and</w:t>
      </w:r>
      <w:r w:rsidR="00952A99">
        <w:rPr>
          <w:rFonts w:asciiTheme="minorHAnsi" w:hAnsiTheme="minorHAnsi" w:cstheme="minorHAnsi"/>
          <w:i/>
        </w:rPr>
        <w:t xml:space="preserve"> </w:t>
      </w:r>
      <w:r w:rsidR="00952A99" w:rsidRPr="000A0D05">
        <w:rPr>
          <w:rFonts w:asciiTheme="minorHAnsi" w:hAnsiTheme="minorHAnsi" w:cstheme="minorHAnsi"/>
          <w:i/>
        </w:rPr>
        <w:t>Thresh</w:t>
      </w:r>
      <w:r w:rsidR="00952A99" w:rsidRPr="000A0D05">
        <w:rPr>
          <w:rFonts w:asciiTheme="minorHAnsi" w:hAnsiTheme="minorHAnsi" w:cstheme="minorHAnsi"/>
          <w:i/>
          <w:vertAlign w:val="subscript"/>
        </w:rPr>
        <w:t>Serving, LowQ</w:t>
      </w:r>
      <w:r w:rsidR="00952A99">
        <w:rPr>
          <w:rFonts w:asciiTheme="minorHAnsi" w:hAnsiTheme="minorHAnsi" w:cstheme="minorHAnsi"/>
          <w:i/>
          <w:vertAlign w:val="subscript"/>
        </w:rPr>
        <w:t>/P</w:t>
      </w:r>
      <w:r w:rsidR="00557626">
        <w:rPr>
          <w:rFonts w:asciiTheme="minorHAnsi" w:hAnsiTheme="minorHAnsi" w:cstheme="minorHAnsi"/>
        </w:rPr>
        <w:t>, just as in TN networks today</w:t>
      </w:r>
      <w:r w:rsidR="00952A99">
        <w:rPr>
          <w:rFonts w:asciiTheme="minorHAnsi" w:hAnsiTheme="minorHAnsi" w:cstheme="minorHAnsi"/>
          <w:i/>
        </w:rPr>
        <w:t>.</w:t>
      </w:r>
      <w:r w:rsidR="00952A99">
        <w:rPr>
          <w:rFonts w:asciiTheme="minorHAnsi" w:hAnsiTheme="minorHAnsi" w:cstheme="minorHAnsi"/>
        </w:rPr>
        <w:t xml:space="preserve"> As it eventually sails out from NTN cell 2 to NTN cell 1, it will stop searching for TN cells as TN neighbour cells will not be </w:t>
      </w:r>
      <w:r w:rsidR="000C0B4F">
        <w:rPr>
          <w:rFonts w:asciiTheme="minorHAnsi" w:hAnsiTheme="minorHAnsi" w:cstheme="minorHAnsi"/>
        </w:rPr>
        <w:t xml:space="preserve">listed in </w:t>
      </w:r>
      <w:r w:rsidR="00952A99">
        <w:rPr>
          <w:rFonts w:asciiTheme="minorHAnsi" w:hAnsiTheme="minorHAnsi" w:cstheme="minorHAnsi"/>
        </w:rPr>
        <w:t>NTN cell 1</w:t>
      </w:r>
      <w:r w:rsidR="000C0B4F">
        <w:rPr>
          <w:rFonts w:asciiTheme="minorHAnsi" w:hAnsiTheme="minorHAnsi" w:cstheme="minorHAnsi"/>
        </w:rPr>
        <w:t>’s broadcast information</w:t>
      </w:r>
      <w:r w:rsidR="00952A99">
        <w:rPr>
          <w:rFonts w:asciiTheme="minorHAnsi" w:hAnsiTheme="minorHAnsi" w:cstheme="minorHAnsi"/>
        </w:rPr>
        <w:t>.</w:t>
      </w:r>
      <w:r w:rsidR="00557626">
        <w:rPr>
          <w:rFonts w:asciiTheme="minorHAnsi" w:hAnsiTheme="minorHAnsi" w:cstheme="minorHAnsi"/>
        </w:rPr>
        <w:t xml:space="preserve"> </w:t>
      </w:r>
    </w:p>
    <w:p w14:paraId="5E25E31E" w14:textId="02785AED" w:rsidR="00952A99" w:rsidRDefault="00952A99" w:rsidP="00952A99">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3</w:t>
      </w:r>
      <w:r w:rsidR="004D4061">
        <w:rPr>
          <w:rFonts w:asciiTheme="minorHAnsi" w:hAnsiTheme="minorHAnsi" w:cstheme="minorHAnsi"/>
          <w:b/>
        </w:rPr>
        <w:t xml:space="preserve">: Priority-based reselection is sufficient to </w:t>
      </w:r>
      <w:r w:rsidRPr="00030827">
        <w:rPr>
          <w:rFonts w:asciiTheme="minorHAnsi" w:hAnsiTheme="minorHAnsi" w:cstheme="minorHAnsi"/>
          <w:b/>
        </w:rPr>
        <w:t xml:space="preserve">address TN to </w:t>
      </w:r>
      <w:r>
        <w:rPr>
          <w:rFonts w:asciiTheme="minorHAnsi" w:hAnsiTheme="minorHAnsi" w:cstheme="minorHAnsi"/>
          <w:b/>
        </w:rPr>
        <w:t>N</w:t>
      </w:r>
      <w:r w:rsidRPr="00030827">
        <w:rPr>
          <w:rFonts w:asciiTheme="minorHAnsi" w:hAnsiTheme="minorHAnsi" w:cstheme="minorHAnsi"/>
          <w:b/>
        </w:rPr>
        <w:t>TN mobility</w:t>
      </w:r>
      <w:r w:rsidR="00A04518">
        <w:rPr>
          <w:rFonts w:asciiTheme="minorHAnsi" w:hAnsiTheme="minorHAnsi" w:cstheme="minorHAnsi"/>
          <w:b/>
        </w:rPr>
        <w:t xml:space="preserve"> (hand-out)</w:t>
      </w:r>
      <w:r w:rsidRPr="00030827">
        <w:rPr>
          <w:rFonts w:asciiTheme="minorHAnsi" w:hAnsiTheme="minorHAnsi" w:cstheme="minorHAnsi"/>
          <w:b/>
        </w:rPr>
        <w:t xml:space="preserve"> in Idle </w:t>
      </w:r>
      <w:r w:rsidR="004A4FB1" w:rsidRPr="00030827">
        <w:rPr>
          <w:rFonts w:asciiTheme="minorHAnsi" w:hAnsiTheme="minorHAnsi" w:cstheme="minorHAnsi"/>
          <w:b/>
        </w:rPr>
        <w:t>mode</w:t>
      </w:r>
      <w:r w:rsidR="004A4FB1" w:rsidRPr="00BB7B38">
        <w:rPr>
          <w:rFonts w:asciiTheme="minorHAnsi" w:hAnsiTheme="minorHAnsi" w:cstheme="minorHAnsi"/>
          <w:b/>
        </w:rPr>
        <w:t xml:space="preserve"> and</w:t>
      </w:r>
      <w:r w:rsidR="00BB7B38" w:rsidRPr="00BB7B38">
        <w:rPr>
          <w:rFonts w:asciiTheme="minorHAnsi" w:hAnsiTheme="minorHAnsi" w:cstheme="minorHAnsi"/>
          <w:b/>
        </w:rPr>
        <w:t xml:space="preserve"> can be used to prioritise TN over NTN</w:t>
      </w:r>
      <w:r>
        <w:rPr>
          <w:rFonts w:asciiTheme="minorHAnsi" w:hAnsiTheme="minorHAnsi" w:cstheme="minorHAnsi"/>
          <w:b/>
        </w:rPr>
        <w:t>.</w:t>
      </w:r>
    </w:p>
    <w:p w14:paraId="7A301F1E" w14:textId="407E1EFB" w:rsidR="00952A99" w:rsidRPr="00030827" w:rsidRDefault="00952A99" w:rsidP="00952A99">
      <w:pPr>
        <w:rPr>
          <w:rFonts w:asciiTheme="minorHAnsi" w:hAnsiTheme="minorHAnsi" w:cstheme="minorHAnsi"/>
          <w:b/>
        </w:rPr>
      </w:pPr>
      <w:r>
        <w:rPr>
          <w:rFonts w:asciiTheme="minorHAnsi" w:hAnsiTheme="minorHAnsi" w:cstheme="minorHAnsi"/>
          <w:b/>
        </w:rPr>
        <w:t>Observation 4: P</w:t>
      </w:r>
      <w:r w:rsidRPr="00030827">
        <w:rPr>
          <w:rFonts w:asciiTheme="minorHAnsi" w:hAnsiTheme="minorHAnsi" w:cstheme="minorHAnsi"/>
          <w:b/>
        </w:rPr>
        <w:t xml:space="preserve">ing-pong </w:t>
      </w:r>
      <w:r>
        <w:rPr>
          <w:rFonts w:asciiTheme="minorHAnsi" w:hAnsiTheme="minorHAnsi" w:cstheme="minorHAnsi"/>
          <w:b/>
        </w:rPr>
        <w:t xml:space="preserve">between NTN and TN cells can </w:t>
      </w:r>
      <w:r w:rsidR="004D4061">
        <w:rPr>
          <w:rFonts w:asciiTheme="minorHAnsi" w:hAnsiTheme="minorHAnsi" w:cstheme="minorHAnsi"/>
          <w:b/>
        </w:rPr>
        <w:t>be avoided by suitable settings of reselection thresholds for high and low priority frequencies</w:t>
      </w:r>
      <w:r w:rsidR="00557626">
        <w:rPr>
          <w:rFonts w:asciiTheme="minorHAnsi" w:hAnsiTheme="minorHAnsi" w:cstheme="minorHAnsi"/>
          <w:b/>
        </w:rPr>
        <w:t xml:space="preserve"> as in TN networks today</w:t>
      </w:r>
      <w:r w:rsidRPr="00030827">
        <w:rPr>
          <w:rFonts w:asciiTheme="minorHAnsi" w:hAnsiTheme="minorHAnsi" w:cstheme="minorHAnsi"/>
          <w:b/>
        </w:rPr>
        <w:t>.</w:t>
      </w:r>
    </w:p>
    <w:p w14:paraId="6C67F8C5" w14:textId="37E4818F" w:rsidR="00A12F3E" w:rsidRPr="00F36A35" w:rsidRDefault="00F36A35" w:rsidP="00E71B99">
      <w:pPr>
        <w:rPr>
          <w:rFonts w:asciiTheme="minorHAnsi" w:hAnsiTheme="minorHAnsi" w:cstheme="minorHAnsi"/>
          <w:b/>
        </w:rPr>
      </w:pPr>
      <w:r w:rsidRPr="00F36A35">
        <w:rPr>
          <w:rFonts w:asciiTheme="minorHAnsi" w:hAnsiTheme="minorHAnsi" w:cstheme="minorHAnsi"/>
          <w:b/>
        </w:rPr>
        <w:lastRenderedPageBreak/>
        <w:t>Propos</w:t>
      </w:r>
      <w:r>
        <w:rPr>
          <w:rFonts w:asciiTheme="minorHAnsi" w:hAnsiTheme="minorHAnsi" w:cstheme="minorHAnsi"/>
          <w:b/>
        </w:rPr>
        <w:t xml:space="preserve">al 1: </w:t>
      </w:r>
      <w:r w:rsidR="00BB7B38">
        <w:rPr>
          <w:rFonts w:asciiTheme="minorHAnsi" w:hAnsiTheme="minorHAnsi" w:cstheme="minorHAnsi"/>
          <w:b/>
        </w:rPr>
        <w:t>The existing Idle-mode mobility framework is sufficient to address NTN-TN service continuity, including the prioritisation of TN over NTN.</w:t>
      </w:r>
      <w:r w:rsidR="00BB7B38" w:rsidRPr="00F36A35">
        <w:rPr>
          <w:rFonts w:asciiTheme="minorHAnsi" w:hAnsiTheme="minorHAnsi" w:cstheme="minorHAnsi"/>
          <w:b/>
        </w:rPr>
        <w:t xml:space="preserve"> </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34F83B37"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FD213F">
        <w:rPr>
          <w:rFonts w:asciiTheme="minorHAnsi" w:hAnsiTheme="minorHAnsi" w:cstheme="minorHAnsi"/>
        </w:rPr>
        <w:t xml:space="preserve">have taken a closer look at mobility scenarios between NTN and TN networks </w:t>
      </w:r>
      <w:r w:rsidR="004A4FB1">
        <w:rPr>
          <w:rFonts w:asciiTheme="minorHAnsi" w:hAnsiTheme="minorHAnsi" w:cstheme="minorHAnsi"/>
        </w:rPr>
        <w:t xml:space="preserve">in Idle mode </w:t>
      </w:r>
      <w:r w:rsidR="00FD213F">
        <w:rPr>
          <w:rFonts w:asciiTheme="minorHAnsi" w:hAnsiTheme="minorHAnsi" w:cstheme="minorHAnsi"/>
        </w:rPr>
        <w:t>and note the following</w:t>
      </w:r>
      <w:r w:rsidR="004F4EC9">
        <w:rPr>
          <w:rFonts w:asciiTheme="minorHAnsi" w:hAnsiTheme="minorHAnsi" w:cstheme="minorHAnsi"/>
        </w:rPr>
        <w:t>:</w:t>
      </w:r>
    </w:p>
    <w:p w14:paraId="66937086" w14:textId="77777777" w:rsidR="00FD213F" w:rsidRDefault="00FD213F" w:rsidP="00FD213F">
      <w:pPr>
        <w:rPr>
          <w:rFonts w:asciiTheme="minorHAnsi" w:hAnsiTheme="minorHAnsi" w:cstheme="minorHAnsi"/>
          <w:b/>
        </w:rPr>
      </w:pPr>
      <w:r>
        <w:rPr>
          <w:rFonts w:asciiTheme="minorHAnsi" w:hAnsiTheme="minorHAnsi" w:cstheme="minorHAnsi"/>
          <w:b/>
        </w:rPr>
        <w:t xml:space="preserve">Observation </w:t>
      </w:r>
      <w:r w:rsidRPr="00A12F3E">
        <w:rPr>
          <w:rFonts w:asciiTheme="minorHAnsi" w:hAnsiTheme="minorHAnsi" w:cstheme="minorHAnsi"/>
          <w:b/>
        </w:rPr>
        <w:t xml:space="preserve">1: </w:t>
      </w:r>
      <w:r>
        <w:rPr>
          <w:rFonts w:asciiTheme="minorHAnsi" w:hAnsiTheme="minorHAnsi" w:cstheme="minorHAnsi"/>
          <w:b/>
        </w:rPr>
        <w:t>To improve the end-user experience, it is important to be able to seamless transit between NTN and TN cells while maintaining service continuity across these transitions.</w:t>
      </w:r>
    </w:p>
    <w:p w14:paraId="1A4F2EAB" w14:textId="02A8BB24" w:rsidR="00145565" w:rsidRPr="00030827" w:rsidRDefault="00145565" w:rsidP="00145565">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2: Priority-based reselection is sufficient to</w:t>
      </w:r>
      <w:r w:rsidRPr="00030827">
        <w:rPr>
          <w:rFonts w:asciiTheme="minorHAnsi" w:hAnsiTheme="minorHAnsi" w:cstheme="minorHAnsi"/>
          <w:b/>
        </w:rPr>
        <w:t xml:space="preserve"> address NTN to TN mobility</w:t>
      </w:r>
      <w:r>
        <w:rPr>
          <w:rFonts w:asciiTheme="minorHAnsi" w:hAnsiTheme="minorHAnsi" w:cstheme="minorHAnsi"/>
          <w:b/>
        </w:rPr>
        <w:t xml:space="preserve"> (hand-in)</w:t>
      </w:r>
      <w:r w:rsidRPr="00030827">
        <w:rPr>
          <w:rFonts w:asciiTheme="minorHAnsi" w:hAnsiTheme="minorHAnsi" w:cstheme="minorHAnsi"/>
          <w:b/>
        </w:rPr>
        <w:t xml:space="preserve"> in Idle </w:t>
      </w:r>
      <w:r w:rsidR="004A4FB1" w:rsidRPr="00030827">
        <w:rPr>
          <w:rFonts w:asciiTheme="minorHAnsi" w:hAnsiTheme="minorHAnsi" w:cstheme="minorHAnsi"/>
          <w:b/>
        </w:rPr>
        <w:t>mode</w:t>
      </w:r>
      <w:r w:rsidR="004A4FB1">
        <w:rPr>
          <w:rFonts w:asciiTheme="minorHAnsi" w:hAnsiTheme="minorHAnsi" w:cstheme="minorHAnsi"/>
          <w:b/>
        </w:rPr>
        <w:t xml:space="preserve"> and</w:t>
      </w:r>
      <w:r>
        <w:rPr>
          <w:rFonts w:asciiTheme="minorHAnsi" w:hAnsiTheme="minorHAnsi" w:cstheme="minorHAnsi"/>
          <w:b/>
        </w:rPr>
        <w:t xml:space="preserve"> can be used to prioritise TN over NTN</w:t>
      </w:r>
      <w:r w:rsidRPr="00030827">
        <w:rPr>
          <w:rFonts w:asciiTheme="minorHAnsi" w:hAnsiTheme="minorHAnsi" w:cstheme="minorHAnsi"/>
          <w:b/>
        </w:rPr>
        <w:t>.</w:t>
      </w:r>
    </w:p>
    <w:p w14:paraId="6ABE1715" w14:textId="2532E60E" w:rsidR="00145565" w:rsidRDefault="00145565" w:rsidP="00145565">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 xml:space="preserve">3: Priority-based reselection is sufficient to </w:t>
      </w:r>
      <w:r w:rsidRPr="00030827">
        <w:rPr>
          <w:rFonts w:asciiTheme="minorHAnsi" w:hAnsiTheme="minorHAnsi" w:cstheme="minorHAnsi"/>
          <w:b/>
        </w:rPr>
        <w:t xml:space="preserve">address TN to </w:t>
      </w:r>
      <w:r>
        <w:rPr>
          <w:rFonts w:asciiTheme="minorHAnsi" w:hAnsiTheme="minorHAnsi" w:cstheme="minorHAnsi"/>
          <w:b/>
        </w:rPr>
        <w:t>N</w:t>
      </w:r>
      <w:r w:rsidRPr="00030827">
        <w:rPr>
          <w:rFonts w:asciiTheme="minorHAnsi" w:hAnsiTheme="minorHAnsi" w:cstheme="minorHAnsi"/>
          <w:b/>
        </w:rPr>
        <w:t>TN mobility</w:t>
      </w:r>
      <w:r>
        <w:rPr>
          <w:rFonts w:asciiTheme="minorHAnsi" w:hAnsiTheme="minorHAnsi" w:cstheme="minorHAnsi"/>
          <w:b/>
        </w:rPr>
        <w:t xml:space="preserve"> (hand-out)</w:t>
      </w:r>
      <w:r w:rsidRPr="00030827">
        <w:rPr>
          <w:rFonts w:asciiTheme="minorHAnsi" w:hAnsiTheme="minorHAnsi" w:cstheme="minorHAnsi"/>
          <w:b/>
        </w:rPr>
        <w:t xml:space="preserve"> in Idle </w:t>
      </w:r>
      <w:r w:rsidR="004A4FB1" w:rsidRPr="00030827">
        <w:rPr>
          <w:rFonts w:asciiTheme="minorHAnsi" w:hAnsiTheme="minorHAnsi" w:cstheme="minorHAnsi"/>
          <w:b/>
        </w:rPr>
        <w:t>mode</w:t>
      </w:r>
      <w:r w:rsidR="004A4FB1" w:rsidRPr="00BB7B38">
        <w:rPr>
          <w:rFonts w:asciiTheme="minorHAnsi" w:hAnsiTheme="minorHAnsi" w:cstheme="minorHAnsi"/>
          <w:b/>
        </w:rPr>
        <w:t xml:space="preserve"> and</w:t>
      </w:r>
      <w:r w:rsidRPr="00BB7B38">
        <w:rPr>
          <w:rFonts w:asciiTheme="minorHAnsi" w:hAnsiTheme="minorHAnsi" w:cstheme="minorHAnsi"/>
          <w:b/>
        </w:rPr>
        <w:t xml:space="preserve"> can be used to prioritise TN over NTN</w:t>
      </w:r>
      <w:r>
        <w:rPr>
          <w:rFonts w:asciiTheme="minorHAnsi" w:hAnsiTheme="minorHAnsi" w:cstheme="minorHAnsi"/>
          <w:b/>
        </w:rPr>
        <w:t>.</w:t>
      </w:r>
    </w:p>
    <w:p w14:paraId="09FEC900" w14:textId="77777777" w:rsidR="00FD213F" w:rsidRPr="00030827" w:rsidRDefault="00FD213F" w:rsidP="00FD213F">
      <w:pPr>
        <w:rPr>
          <w:rFonts w:asciiTheme="minorHAnsi" w:hAnsiTheme="minorHAnsi" w:cstheme="minorHAnsi"/>
          <w:b/>
        </w:rPr>
      </w:pPr>
      <w:r>
        <w:rPr>
          <w:rFonts w:asciiTheme="minorHAnsi" w:hAnsiTheme="minorHAnsi" w:cstheme="minorHAnsi"/>
          <w:b/>
        </w:rPr>
        <w:t>Observation 4: P</w:t>
      </w:r>
      <w:r w:rsidRPr="00030827">
        <w:rPr>
          <w:rFonts w:asciiTheme="minorHAnsi" w:hAnsiTheme="minorHAnsi" w:cstheme="minorHAnsi"/>
          <w:b/>
        </w:rPr>
        <w:t xml:space="preserve">ing-pong </w:t>
      </w:r>
      <w:r>
        <w:rPr>
          <w:rFonts w:asciiTheme="minorHAnsi" w:hAnsiTheme="minorHAnsi" w:cstheme="minorHAnsi"/>
          <w:b/>
        </w:rPr>
        <w:t>between NTN and TN cells can be avoided by suitable settings of reselection thresholds for high and low priority frequencies as in TN networks today</w:t>
      </w:r>
      <w:r w:rsidRPr="00030827">
        <w:rPr>
          <w:rFonts w:asciiTheme="minorHAnsi" w:hAnsiTheme="minorHAnsi" w:cstheme="minorHAnsi"/>
          <w:b/>
        </w:rPr>
        <w:t>.</w:t>
      </w:r>
    </w:p>
    <w:p w14:paraId="21C97F53" w14:textId="77777777" w:rsidR="00145565" w:rsidRPr="00F36A35" w:rsidRDefault="00145565" w:rsidP="00145565">
      <w:pPr>
        <w:rPr>
          <w:rFonts w:asciiTheme="minorHAnsi" w:hAnsiTheme="minorHAnsi" w:cstheme="minorHAnsi"/>
          <w:b/>
        </w:rPr>
      </w:pPr>
      <w:r w:rsidRPr="00F36A35">
        <w:rPr>
          <w:rFonts w:asciiTheme="minorHAnsi" w:hAnsiTheme="minorHAnsi" w:cstheme="minorHAnsi"/>
          <w:b/>
        </w:rPr>
        <w:t>Propos</w:t>
      </w:r>
      <w:r>
        <w:rPr>
          <w:rFonts w:asciiTheme="minorHAnsi" w:hAnsiTheme="minorHAnsi" w:cstheme="minorHAnsi"/>
          <w:b/>
        </w:rPr>
        <w:t>al 1: The existing Idle-mode mobility framework is sufficient to address NTN-TN service continuity, including the prioritisation of TN over NTN.</w:t>
      </w:r>
      <w:r w:rsidRPr="00F36A35">
        <w:rPr>
          <w:rFonts w:asciiTheme="minorHAnsi" w:hAnsiTheme="minorHAnsi" w:cstheme="minorHAnsi"/>
          <w:b/>
        </w:rPr>
        <w:t xml:space="preserve"> </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6EB9B502" w14:textId="7B900291" w:rsidR="00EB7C5C" w:rsidRDefault="00080EB2" w:rsidP="00EB7C5C">
      <w:pPr>
        <w:pStyle w:val="ListParagraph"/>
        <w:numPr>
          <w:ilvl w:val="0"/>
          <w:numId w:val="1"/>
        </w:numPr>
        <w:rPr>
          <w:rFonts w:asciiTheme="minorHAnsi" w:hAnsiTheme="minorHAnsi" w:cstheme="minorHAnsi"/>
          <w:color w:val="000000" w:themeColor="text1"/>
        </w:rPr>
      </w:pPr>
      <w:bookmarkStart w:id="6" w:name="_Ref65661981"/>
      <w:bookmarkStart w:id="7" w:name="_Ref61524476"/>
      <w:bookmarkStart w:id="8" w:name="_Ref54088665"/>
      <w:r w:rsidRPr="00080EB2">
        <w:rPr>
          <w:rFonts w:asciiTheme="minorHAnsi" w:hAnsiTheme="minorHAnsi" w:cstheme="minorHAnsi"/>
          <w:color w:val="000000" w:themeColor="text1"/>
        </w:rPr>
        <w:t>RP-211557</w:t>
      </w:r>
      <w:r>
        <w:rPr>
          <w:rFonts w:asciiTheme="minorHAnsi" w:hAnsiTheme="minorHAnsi" w:cstheme="minorHAnsi"/>
          <w:color w:val="000000" w:themeColor="text1"/>
        </w:rPr>
        <w:t xml:space="preserve"> </w:t>
      </w:r>
      <w:r w:rsidR="00EB7C5C">
        <w:rPr>
          <w:rFonts w:asciiTheme="minorHAnsi" w:hAnsiTheme="minorHAnsi" w:cstheme="minorHAnsi"/>
          <w:color w:val="000000" w:themeColor="text1"/>
        </w:rPr>
        <w:t xml:space="preserve">- </w:t>
      </w:r>
      <w:r w:rsidR="00EB7C5C" w:rsidRPr="00EB7C5C">
        <w:rPr>
          <w:rFonts w:asciiTheme="minorHAnsi" w:hAnsiTheme="minorHAnsi" w:cstheme="minorHAnsi"/>
          <w:color w:val="000000" w:themeColor="text1"/>
        </w:rPr>
        <w:t>Solutions for NR to support non-terrestrial networks (NTN)</w:t>
      </w:r>
      <w:r w:rsidR="00EB7C5C">
        <w:rPr>
          <w:rFonts w:asciiTheme="minorHAnsi" w:hAnsiTheme="minorHAnsi" w:cstheme="minorHAnsi"/>
          <w:color w:val="000000" w:themeColor="text1"/>
        </w:rPr>
        <w:t xml:space="preserve"> (Thales)</w:t>
      </w:r>
      <w:bookmarkEnd w:id="6"/>
    </w:p>
    <w:p w14:paraId="10494C00" w14:textId="6800F9E6" w:rsidR="00BC1ED2" w:rsidRDefault="00BC1ED2" w:rsidP="00BC1ED2">
      <w:pPr>
        <w:pStyle w:val="ListParagraph"/>
        <w:numPr>
          <w:ilvl w:val="0"/>
          <w:numId w:val="1"/>
        </w:numPr>
        <w:rPr>
          <w:rFonts w:asciiTheme="minorHAnsi" w:hAnsiTheme="minorHAnsi" w:cstheme="minorHAnsi"/>
          <w:color w:val="000000" w:themeColor="text1"/>
        </w:rPr>
      </w:pPr>
      <w:bookmarkStart w:id="9" w:name="_Ref65657361"/>
      <w:r>
        <w:rPr>
          <w:rFonts w:asciiTheme="minorHAnsi" w:hAnsiTheme="minorHAnsi" w:cstheme="minorHAnsi"/>
          <w:color w:val="000000" w:themeColor="text1"/>
        </w:rPr>
        <w:t xml:space="preserve">3GPP TR 38.821 - </w:t>
      </w:r>
      <w:r w:rsidRPr="00BC1ED2">
        <w:rPr>
          <w:rFonts w:asciiTheme="minorHAnsi" w:hAnsiTheme="minorHAnsi" w:cstheme="minorHAnsi"/>
          <w:color w:val="000000" w:themeColor="text1"/>
        </w:rPr>
        <w:t>Solutions for NR to support Non-Terrestrial Networks (NTN)</w:t>
      </w:r>
      <w:r>
        <w:rPr>
          <w:rFonts w:asciiTheme="minorHAnsi" w:hAnsiTheme="minorHAnsi" w:cstheme="minorHAnsi"/>
          <w:color w:val="000000" w:themeColor="text1"/>
        </w:rPr>
        <w:t xml:space="preserve"> (V16.0.0)</w:t>
      </w:r>
      <w:bookmarkEnd w:id="9"/>
    </w:p>
    <w:p w14:paraId="1418529F" w14:textId="08995502" w:rsidR="00D11C00" w:rsidRDefault="00D11C00" w:rsidP="00D11C00">
      <w:pPr>
        <w:pStyle w:val="ListParagraph"/>
        <w:numPr>
          <w:ilvl w:val="0"/>
          <w:numId w:val="1"/>
        </w:numPr>
        <w:rPr>
          <w:rFonts w:asciiTheme="minorHAnsi" w:hAnsiTheme="minorHAnsi" w:cstheme="minorHAnsi"/>
          <w:color w:val="000000" w:themeColor="text1"/>
        </w:rPr>
      </w:pPr>
      <w:bookmarkStart w:id="10" w:name="_Ref65662769"/>
      <w:r>
        <w:rPr>
          <w:rFonts w:asciiTheme="minorHAnsi" w:hAnsiTheme="minorHAnsi" w:cstheme="minorHAnsi"/>
          <w:color w:val="000000" w:themeColor="text1"/>
        </w:rPr>
        <w:t xml:space="preserve">3GPP </w:t>
      </w:r>
      <w:r w:rsidRPr="00D11C00">
        <w:rPr>
          <w:rFonts w:asciiTheme="minorHAnsi" w:hAnsiTheme="minorHAnsi" w:cstheme="minorHAnsi"/>
          <w:color w:val="000000" w:themeColor="text1"/>
        </w:rPr>
        <w:t xml:space="preserve">TS </w:t>
      </w:r>
      <w:r>
        <w:rPr>
          <w:rFonts w:asciiTheme="minorHAnsi" w:hAnsiTheme="minorHAnsi" w:cstheme="minorHAnsi"/>
          <w:color w:val="000000" w:themeColor="text1"/>
        </w:rPr>
        <w:t>38.</w:t>
      </w:r>
      <w:r w:rsidRPr="00D11C00">
        <w:rPr>
          <w:rFonts w:asciiTheme="minorHAnsi" w:hAnsiTheme="minorHAnsi" w:cstheme="minorHAnsi"/>
          <w:color w:val="000000" w:themeColor="text1"/>
        </w:rPr>
        <w:t>133</w:t>
      </w:r>
      <w:r>
        <w:rPr>
          <w:rFonts w:asciiTheme="minorHAnsi" w:hAnsiTheme="minorHAnsi" w:cstheme="minorHAnsi"/>
          <w:color w:val="000000" w:themeColor="text1"/>
        </w:rPr>
        <w:t xml:space="preserve"> - </w:t>
      </w:r>
      <w:r w:rsidRPr="00D11C00">
        <w:rPr>
          <w:rFonts w:asciiTheme="minorHAnsi" w:hAnsiTheme="minorHAnsi" w:cstheme="minorHAnsi"/>
          <w:color w:val="000000" w:themeColor="text1"/>
        </w:rPr>
        <w:t>Requirements</w:t>
      </w:r>
      <w:r>
        <w:rPr>
          <w:rFonts w:asciiTheme="minorHAnsi" w:hAnsiTheme="minorHAnsi" w:cstheme="minorHAnsi"/>
          <w:color w:val="000000" w:themeColor="text1"/>
        </w:rPr>
        <w:t xml:space="preserve"> </w:t>
      </w:r>
      <w:r w:rsidRPr="00D11C00">
        <w:rPr>
          <w:rFonts w:asciiTheme="minorHAnsi" w:hAnsiTheme="minorHAnsi" w:cstheme="minorHAnsi"/>
          <w:color w:val="000000" w:themeColor="text1"/>
        </w:rPr>
        <w:t>for support of radio resource management</w:t>
      </w:r>
      <w:r>
        <w:rPr>
          <w:rFonts w:asciiTheme="minorHAnsi" w:hAnsiTheme="minorHAnsi" w:cstheme="minorHAnsi"/>
          <w:color w:val="000000" w:themeColor="text1"/>
        </w:rPr>
        <w:t xml:space="preserve"> (V16.5.0)</w:t>
      </w:r>
      <w:bookmarkEnd w:id="10"/>
    </w:p>
    <w:p w14:paraId="44B0DC0D" w14:textId="6E076807" w:rsidR="00D11C00" w:rsidRDefault="00D11C00" w:rsidP="001868B3">
      <w:pPr>
        <w:pStyle w:val="ListParagraph"/>
        <w:numPr>
          <w:ilvl w:val="0"/>
          <w:numId w:val="1"/>
        </w:numPr>
        <w:rPr>
          <w:rFonts w:asciiTheme="minorHAnsi" w:hAnsiTheme="minorHAnsi" w:cstheme="minorHAnsi"/>
          <w:color w:val="000000" w:themeColor="text1"/>
        </w:rPr>
      </w:pPr>
      <w:bookmarkStart w:id="11" w:name="_Ref65663036"/>
      <w:r w:rsidRPr="00D11C00">
        <w:rPr>
          <w:rFonts w:asciiTheme="minorHAnsi" w:hAnsiTheme="minorHAnsi" w:cstheme="minorHAnsi"/>
          <w:color w:val="000000" w:themeColor="text1"/>
        </w:rPr>
        <w:t xml:space="preserve">3GPP TS 38.304 </w:t>
      </w:r>
      <w:r>
        <w:rPr>
          <w:rFonts w:asciiTheme="minorHAnsi" w:hAnsiTheme="minorHAnsi" w:cstheme="minorHAnsi"/>
          <w:color w:val="000000" w:themeColor="text1"/>
        </w:rPr>
        <w:t xml:space="preserve">- </w:t>
      </w:r>
      <w:r w:rsidRPr="00D11C00">
        <w:rPr>
          <w:rFonts w:asciiTheme="minorHAnsi" w:hAnsiTheme="minorHAnsi" w:cstheme="minorHAnsi"/>
          <w:color w:val="000000" w:themeColor="text1"/>
        </w:rPr>
        <w:t>User Equipment (UE) procedures in Idle mode and RRC</w:t>
      </w:r>
      <w:r>
        <w:rPr>
          <w:rFonts w:asciiTheme="minorHAnsi" w:hAnsiTheme="minorHAnsi" w:cstheme="minorHAnsi"/>
          <w:color w:val="000000" w:themeColor="text1"/>
        </w:rPr>
        <w:t xml:space="preserve"> </w:t>
      </w:r>
      <w:r w:rsidRPr="00D11C00">
        <w:rPr>
          <w:rFonts w:asciiTheme="minorHAnsi" w:hAnsiTheme="minorHAnsi" w:cstheme="minorHAnsi"/>
          <w:color w:val="000000" w:themeColor="text1"/>
        </w:rPr>
        <w:t>Inactive state</w:t>
      </w:r>
      <w:r>
        <w:rPr>
          <w:rFonts w:asciiTheme="minorHAnsi" w:hAnsiTheme="minorHAnsi" w:cstheme="minorHAnsi"/>
          <w:color w:val="000000" w:themeColor="text1"/>
        </w:rPr>
        <w:t xml:space="preserve"> (V16.3.0)</w:t>
      </w:r>
      <w:bookmarkEnd w:id="7"/>
      <w:bookmarkEnd w:id="8"/>
      <w:bookmarkEnd w:id="11"/>
    </w:p>
    <w:sectPr w:rsidR="00D11C00" w:rsidSect="0047408E">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04D8E" w14:textId="77777777" w:rsidR="00CC75BC" w:rsidRDefault="00CC75BC" w:rsidP="00BD754F">
      <w:pPr>
        <w:spacing w:after="0"/>
      </w:pPr>
      <w:r>
        <w:separator/>
      </w:r>
    </w:p>
  </w:endnote>
  <w:endnote w:type="continuationSeparator" w:id="0">
    <w:p w14:paraId="10CB72F0" w14:textId="77777777" w:rsidR="00CC75BC" w:rsidRDefault="00CC75BC"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C1ED4" w14:textId="77777777" w:rsidR="00487430" w:rsidRDefault="00487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84AB" w14:textId="77777777" w:rsidR="00487430" w:rsidRDefault="004874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CF82B" w14:textId="77777777" w:rsidR="00487430" w:rsidRDefault="00487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CA616" w14:textId="77777777" w:rsidR="00CC75BC" w:rsidRDefault="00CC75BC" w:rsidP="00BD754F">
      <w:pPr>
        <w:spacing w:after="0"/>
      </w:pPr>
      <w:r>
        <w:separator/>
      </w:r>
    </w:p>
  </w:footnote>
  <w:footnote w:type="continuationSeparator" w:id="0">
    <w:p w14:paraId="080F3477" w14:textId="77777777" w:rsidR="00CC75BC" w:rsidRDefault="00CC75BC" w:rsidP="00BD75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002A9" w14:textId="77777777" w:rsidR="00487430" w:rsidRDefault="004874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CA280" w14:textId="77777777" w:rsidR="00487430" w:rsidRDefault="004874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D6B28" w14:textId="77777777" w:rsidR="00487430" w:rsidRDefault="00487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469C4"/>
    <w:multiLevelType w:val="hybridMultilevel"/>
    <w:tmpl w:val="98E65882"/>
    <w:lvl w:ilvl="0" w:tplc="C4C68B76">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6E90B38"/>
    <w:multiLevelType w:val="hybridMultilevel"/>
    <w:tmpl w:val="5E9E5B2A"/>
    <w:lvl w:ilvl="0" w:tplc="660EB39E">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A427C71"/>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595927"/>
    <w:multiLevelType w:val="hybridMultilevel"/>
    <w:tmpl w:val="D390FADE"/>
    <w:lvl w:ilvl="0" w:tplc="C4C68B76">
      <w:start w:val="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7A63750"/>
    <w:multiLevelType w:val="hybridMultilevel"/>
    <w:tmpl w:val="9042A36C"/>
    <w:lvl w:ilvl="0" w:tplc="C5BEC614">
      <w:start w:val="5"/>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1C6512"/>
    <w:multiLevelType w:val="hybridMultilevel"/>
    <w:tmpl w:val="861693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8737D2"/>
    <w:multiLevelType w:val="hybridMultilevel"/>
    <w:tmpl w:val="B4F22860"/>
    <w:lvl w:ilvl="0" w:tplc="256C22E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A56D67"/>
    <w:multiLevelType w:val="hybridMultilevel"/>
    <w:tmpl w:val="0E80956C"/>
    <w:lvl w:ilvl="0" w:tplc="1A9C4E1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79682F"/>
    <w:multiLevelType w:val="hybridMultilevel"/>
    <w:tmpl w:val="6284F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632E1FF3"/>
    <w:multiLevelType w:val="hybridMultilevel"/>
    <w:tmpl w:val="58D41D12"/>
    <w:lvl w:ilvl="0" w:tplc="C52833B0">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C06B9F"/>
    <w:multiLevelType w:val="hybridMultilevel"/>
    <w:tmpl w:val="DCB80B38"/>
    <w:lvl w:ilvl="0" w:tplc="37922376">
      <w:start w:val="2"/>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E607D6"/>
    <w:multiLevelType w:val="hybridMultilevel"/>
    <w:tmpl w:val="B342A0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480674"/>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23"/>
  </w:num>
  <w:num w:numId="3">
    <w:abstractNumId w:val="1"/>
  </w:num>
  <w:num w:numId="4">
    <w:abstractNumId w:val="14"/>
  </w:num>
  <w:num w:numId="5">
    <w:abstractNumId w:val="0"/>
  </w:num>
  <w:num w:numId="6">
    <w:abstractNumId w:val="7"/>
  </w:num>
  <w:num w:numId="7">
    <w:abstractNumId w:val="13"/>
  </w:num>
  <w:num w:numId="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1"/>
  </w:num>
  <w:num w:numId="11">
    <w:abstractNumId w:val="16"/>
  </w:num>
  <w:num w:numId="12">
    <w:abstractNumId w:val="9"/>
  </w:num>
  <w:num w:numId="13">
    <w:abstractNumId w:val="18"/>
  </w:num>
  <w:num w:numId="14">
    <w:abstractNumId w:val="4"/>
  </w:num>
  <w:num w:numId="15">
    <w:abstractNumId w:val="5"/>
  </w:num>
  <w:num w:numId="16">
    <w:abstractNumId w:val="2"/>
  </w:num>
  <w:num w:numId="17">
    <w:abstractNumId w:val="15"/>
  </w:num>
  <w:num w:numId="18">
    <w:abstractNumId w:val="21"/>
  </w:num>
  <w:num w:numId="19">
    <w:abstractNumId w:val="24"/>
  </w:num>
  <w:num w:numId="20">
    <w:abstractNumId w:val="10"/>
  </w:num>
  <w:num w:numId="21">
    <w:abstractNumId w:val="22"/>
  </w:num>
  <w:num w:numId="22">
    <w:abstractNumId w:val="20"/>
  </w:num>
  <w:num w:numId="23">
    <w:abstractNumId w:val="3"/>
  </w:num>
  <w:num w:numId="24">
    <w:abstractNumId w:val="6"/>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194F"/>
    <w:rsid w:val="000130A0"/>
    <w:rsid w:val="00013446"/>
    <w:rsid w:val="00014232"/>
    <w:rsid w:val="00017536"/>
    <w:rsid w:val="00017F1A"/>
    <w:rsid w:val="00027D44"/>
    <w:rsid w:val="00030827"/>
    <w:rsid w:val="00034A55"/>
    <w:rsid w:val="0003711E"/>
    <w:rsid w:val="00040214"/>
    <w:rsid w:val="00061268"/>
    <w:rsid w:val="00063E48"/>
    <w:rsid w:val="00067EBD"/>
    <w:rsid w:val="00073BD0"/>
    <w:rsid w:val="000744D5"/>
    <w:rsid w:val="00080EB2"/>
    <w:rsid w:val="00082CBC"/>
    <w:rsid w:val="00083646"/>
    <w:rsid w:val="00095284"/>
    <w:rsid w:val="00096CB4"/>
    <w:rsid w:val="00096DF6"/>
    <w:rsid w:val="000A0D05"/>
    <w:rsid w:val="000B1E03"/>
    <w:rsid w:val="000B3E45"/>
    <w:rsid w:val="000B5126"/>
    <w:rsid w:val="000B5903"/>
    <w:rsid w:val="000C0B4F"/>
    <w:rsid w:val="000D48A1"/>
    <w:rsid w:val="000D7E95"/>
    <w:rsid w:val="000F04A7"/>
    <w:rsid w:val="00103163"/>
    <w:rsid w:val="001054B0"/>
    <w:rsid w:val="0011454C"/>
    <w:rsid w:val="001202FC"/>
    <w:rsid w:val="00122858"/>
    <w:rsid w:val="00122B18"/>
    <w:rsid w:val="001442CE"/>
    <w:rsid w:val="00145565"/>
    <w:rsid w:val="00147CBE"/>
    <w:rsid w:val="00150AD6"/>
    <w:rsid w:val="00152379"/>
    <w:rsid w:val="001551CE"/>
    <w:rsid w:val="001648D7"/>
    <w:rsid w:val="00171F69"/>
    <w:rsid w:val="001727E1"/>
    <w:rsid w:val="0017542E"/>
    <w:rsid w:val="00177ECA"/>
    <w:rsid w:val="001802B7"/>
    <w:rsid w:val="00186574"/>
    <w:rsid w:val="001975BE"/>
    <w:rsid w:val="00197C6A"/>
    <w:rsid w:val="001A381D"/>
    <w:rsid w:val="001A4311"/>
    <w:rsid w:val="001A762C"/>
    <w:rsid w:val="001B4B48"/>
    <w:rsid w:val="001B726B"/>
    <w:rsid w:val="001C112D"/>
    <w:rsid w:val="001C3DB6"/>
    <w:rsid w:val="001C7509"/>
    <w:rsid w:val="001D0B12"/>
    <w:rsid w:val="001D3B2A"/>
    <w:rsid w:val="001D5642"/>
    <w:rsid w:val="001D578A"/>
    <w:rsid w:val="001D7B03"/>
    <w:rsid w:val="001F0640"/>
    <w:rsid w:val="001F22B0"/>
    <w:rsid w:val="001F22FC"/>
    <w:rsid w:val="00202019"/>
    <w:rsid w:val="00202D19"/>
    <w:rsid w:val="0020576B"/>
    <w:rsid w:val="00206216"/>
    <w:rsid w:val="00206599"/>
    <w:rsid w:val="00207B78"/>
    <w:rsid w:val="00210C7E"/>
    <w:rsid w:val="00213F92"/>
    <w:rsid w:val="002171FE"/>
    <w:rsid w:val="00220AC9"/>
    <w:rsid w:val="00223EBF"/>
    <w:rsid w:val="00226027"/>
    <w:rsid w:val="00231F18"/>
    <w:rsid w:val="0023488E"/>
    <w:rsid w:val="002363C1"/>
    <w:rsid w:val="00236ADC"/>
    <w:rsid w:val="002405D1"/>
    <w:rsid w:val="002412BD"/>
    <w:rsid w:val="002435FA"/>
    <w:rsid w:val="00243644"/>
    <w:rsid w:val="00243CD0"/>
    <w:rsid w:val="00246E6A"/>
    <w:rsid w:val="0025073B"/>
    <w:rsid w:val="00251FE4"/>
    <w:rsid w:val="00263F04"/>
    <w:rsid w:val="00265008"/>
    <w:rsid w:val="00267FBD"/>
    <w:rsid w:val="00274ACD"/>
    <w:rsid w:val="00277CDC"/>
    <w:rsid w:val="00284610"/>
    <w:rsid w:val="00287735"/>
    <w:rsid w:val="00290DB4"/>
    <w:rsid w:val="00291158"/>
    <w:rsid w:val="00292E13"/>
    <w:rsid w:val="002A03AA"/>
    <w:rsid w:val="002A0463"/>
    <w:rsid w:val="002A525D"/>
    <w:rsid w:val="002B38C7"/>
    <w:rsid w:val="002B5FCD"/>
    <w:rsid w:val="002B68BF"/>
    <w:rsid w:val="002C0E53"/>
    <w:rsid w:val="002C182C"/>
    <w:rsid w:val="002C4A93"/>
    <w:rsid w:val="002C4CF7"/>
    <w:rsid w:val="002D2374"/>
    <w:rsid w:val="002D3A8C"/>
    <w:rsid w:val="002E0930"/>
    <w:rsid w:val="002E10B0"/>
    <w:rsid w:val="002E2BEB"/>
    <w:rsid w:val="002F3AC2"/>
    <w:rsid w:val="002F3ACA"/>
    <w:rsid w:val="002F4323"/>
    <w:rsid w:val="002F6977"/>
    <w:rsid w:val="002F7720"/>
    <w:rsid w:val="0030240A"/>
    <w:rsid w:val="0030361D"/>
    <w:rsid w:val="00303A9A"/>
    <w:rsid w:val="0031110D"/>
    <w:rsid w:val="00313713"/>
    <w:rsid w:val="00313F22"/>
    <w:rsid w:val="0031592E"/>
    <w:rsid w:val="0031695B"/>
    <w:rsid w:val="0032159D"/>
    <w:rsid w:val="0032329F"/>
    <w:rsid w:val="00334508"/>
    <w:rsid w:val="00334EFE"/>
    <w:rsid w:val="0033570E"/>
    <w:rsid w:val="00336161"/>
    <w:rsid w:val="003405FA"/>
    <w:rsid w:val="003439B8"/>
    <w:rsid w:val="00344144"/>
    <w:rsid w:val="00344D3B"/>
    <w:rsid w:val="00353A8D"/>
    <w:rsid w:val="00370B2B"/>
    <w:rsid w:val="00373C0E"/>
    <w:rsid w:val="00373EAC"/>
    <w:rsid w:val="00382198"/>
    <w:rsid w:val="003860A4"/>
    <w:rsid w:val="003A4144"/>
    <w:rsid w:val="003A5814"/>
    <w:rsid w:val="003B17B6"/>
    <w:rsid w:val="003B7027"/>
    <w:rsid w:val="003C64A7"/>
    <w:rsid w:val="003C7032"/>
    <w:rsid w:val="003D1DB1"/>
    <w:rsid w:val="003D4214"/>
    <w:rsid w:val="003D42C1"/>
    <w:rsid w:val="003D68E2"/>
    <w:rsid w:val="003E23EB"/>
    <w:rsid w:val="003E6BA7"/>
    <w:rsid w:val="003E6E67"/>
    <w:rsid w:val="003F0559"/>
    <w:rsid w:val="003F3603"/>
    <w:rsid w:val="003F4ED1"/>
    <w:rsid w:val="003F539B"/>
    <w:rsid w:val="0040026B"/>
    <w:rsid w:val="00400B63"/>
    <w:rsid w:val="00401762"/>
    <w:rsid w:val="004075D0"/>
    <w:rsid w:val="00410235"/>
    <w:rsid w:val="00412DE1"/>
    <w:rsid w:val="00413F07"/>
    <w:rsid w:val="00415CB4"/>
    <w:rsid w:val="004263BF"/>
    <w:rsid w:val="00426430"/>
    <w:rsid w:val="00431D67"/>
    <w:rsid w:val="004328F9"/>
    <w:rsid w:val="0043592D"/>
    <w:rsid w:val="00435FCE"/>
    <w:rsid w:val="00436FF1"/>
    <w:rsid w:val="00442F57"/>
    <w:rsid w:val="00443F0A"/>
    <w:rsid w:val="004455D9"/>
    <w:rsid w:val="00445CB0"/>
    <w:rsid w:val="00450560"/>
    <w:rsid w:val="0045068E"/>
    <w:rsid w:val="0045498B"/>
    <w:rsid w:val="00461D52"/>
    <w:rsid w:val="00463A80"/>
    <w:rsid w:val="00464FC1"/>
    <w:rsid w:val="0046569E"/>
    <w:rsid w:val="00466CBF"/>
    <w:rsid w:val="00472CCA"/>
    <w:rsid w:val="0047408E"/>
    <w:rsid w:val="00474DCE"/>
    <w:rsid w:val="00480CF2"/>
    <w:rsid w:val="004854D7"/>
    <w:rsid w:val="00487430"/>
    <w:rsid w:val="00495E65"/>
    <w:rsid w:val="004A009E"/>
    <w:rsid w:val="004A1101"/>
    <w:rsid w:val="004A2AF7"/>
    <w:rsid w:val="004A2B00"/>
    <w:rsid w:val="004A4FB1"/>
    <w:rsid w:val="004B1A1C"/>
    <w:rsid w:val="004B1C99"/>
    <w:rsid w:val="004B2063"/>
    <w:rsid w:val="004B2F85"/>
    <w:rsid w:val="004B4396"/>
    <w:rsid w:val="004B663A"/>
    <w:rsid w:val="004C1256"/>
    <w:rsid w:val="004C3798"/>
    <w:rsid w:val="004C4CDF"/>
    <w:rsid w:val="004C6927"/>
    <w:rsid w:val="004C7B1D"/>
    <w:rsid w:val="004D4061"/>
    <w:rsid w:val="004D687B"/>
    <w:rsid w:val="004D6E25"/>
    <w:rsid w:val="004E1438"/>
    <w:rsid w:val="004E262D"/>
    <w:rsid w:val="004E302B"/>
    <w:rsid w:val="004E6364"/>
    <w:rsid w:val="004E672C"/>
    <w:rsid w:val="004F2912"/>
    <w:rsid w:val="004F496A"/>
    <w:rsid w:val="004F4EC9"/>
    <w:rsid w:val="00501E02"/>
    <w:rsid w:val="00504A12"/>
    <w:rsid w:val="005062FF"/>
    <w:rsid w:val="00524C2C"/>
    <w:rsid w:val="005251AD"/>
    <w:rsid w:val="005258BC"/>
    <w:rsid w:val="0053273E"/>
    <w:rsid w:val="00534A4C"/>
    <w:rsid w:val="0053669E"/>
    <w:rsid w:val="005409E8"/>
    <w:rsid w:val="005428C2"/>
    <w:rsid w:val="005510BD"/>
    <w:rsid w:val="00551885"/>
    <w:rsid w:val="00553D0A"/>
    <w:rsid w:val="00555187"/>
    <w:rsid w:val="00557626"/>
    <w:rsid w:val="005579AF"/>
    <w:rsid w:val="00562B47"/>
    <w:rsid w:val="0056433B"/>
    <w:rsid w:val="00573FA4"/>
    <w:rsid w:val="00580A44"/>
    <w:rsid w:val="00580CBE"/>
    <w:rsid w:val="005865AA"/>
    <w:rsid w:val="00587ADE"/>
    <w:rsid w:val="0059047A"/>
    <w:rsid w:val="005941F7"/>
    <w:rsid w:val="00597DAB"/>
    <w:rsid w:val="005A07DA"/>
    <w:rsid w:val="005B4E90"/>
    <w:rsid w:val="005B59A6"/>
    <w:rsid w:val="005C26AD"/>
    <w:rsid w:val="005C347B"/>
    <w:rsid w:val="005C3630"/>
    <w:rsid w:val="005C40D2"/>
    <w:rsid w:val="005C7941"/>
    <w:rsid w:val="005D0C62"/>
    <w:rsid w:val="005D4FBC"/>
    <w:rsid w:val="005D61FB"/>
    <w:rsid w:val="005D7464"/>
    <w:rsid w:val="005D779C"/>
    <w:rsid w:val="005E025F"/>
    <w:rsid w:val="005F18FA"/>
    <w:rsid w:val="005F1DCD"/>
    <w:rsid w:val="00601AC4"/>
    <w:rsid w:val="006026DC"/>
    <w:rsid w:val="006057BD"/>
    <w:rsid w:val="00606104"/>
    <w:rsid w:val="00611832"/>
    <w:rsid w:val="00615DEE"/>
    <w:rsid w:val="00622BBC"/>
    <w:rsid w:val="00624142"/>
    <w:rsid w:val="00625D29"/>
    <w:rsid w:val="00627588"/>
    <w:rsid w:val="00633DE1"/>
    <w:rsid w:val="00634671"/>
    <w:rsid w:val="00635AF3"/>
    <w:rsid w:val="00637855"/>
    <w:rsid w:val="006408DA"/>
    <w:rsid w:val="00640F44"/>
    <w:rsid w:val="00642D8D"/>
    <w:rsid w:val="00651590"/>
    <w:rsid w:val="00651804"/>
    <w:rsid w:val="00653B5D"/>
    <w:rsid w:val="00654884"/>
    <w:rsid w:val="006559E4"/>
    <w:rsid w:val="006564DC"/>
    <w:rsid w:val="006614B9"/>
    <w:rsid w:val="006778EC"/>
    <w:rsid w:val="00677BCF"/>
    <w:rsid w:val="006820F9"/>
    <w:rsid w:val="00690755"/>
    <w:rsid w:val="006947DE"/>
    <w:rsid w:val="00694D5B"/>
    <w:rsid w:val="00695C73"/>
    <w:rsid w:val="006A0F98"/>
    <w:rsid w:val="006A2E2D"/>
    <w:rsid w:val="006A7469"/>
    <w:rsid w:val="006B779E"/>
    <w:rsid w:val="006D4046"/>
    <w:rsid w:val="006D539E"/>
    <w:rsid w:val="006D712A"/>
    <w:rsid w:val="006D749A"/>
    <w:rsid w:val="006E17DD"/>
    <w:rsid w:val="006E6BF2"/>
    <w:rsid w:val="006E6C20"/>
    <w:rsid w:val="006F0BD6"/>
    <w:rsid w:val="006F40E9"/>
    <w:rsid w:val="006F447A"/>
    <w:rsid w:val="006F7CB7"/>
    <w:rsid w:val="00700F9C"/>
    <w:rsid w:val="0070524B"/>
    <w:rsid w:val="00705CB9"/>
    <w:rsid w:val="00707E70"/>
    <w:rsid w:val="00710374"/>
    <w:rsid w:val="00712104"/>
    <w:rsid w:val="00714CF2"/>
    <w:rsid w:val="00720513"/>
    <w:rsid w:val="007215CF"/>
    <w:rsid w:val="00723122"/>
    <w:rsid w:val="00725CA0"/>
    <w:rsid w:val="007272A6"/>
    <w:rsid w:val="00731848"/>
    <w:rsid w:val="007405E1"/>
    <w:rsid w:val="00741090"/>
    <w:rsid w:val="0074192E"/>
    <w:rsid w:val="00743A83"/>
    <w:rsid w:val="00743C33"/>
    <w:rsid w:val="00744BF1"/>
    <w:rsid w:val="007460C5"/>
    <w:rsid w:val="00753587"/>
    <w:rsid w:val="00756132"/>
    <w:rsid w:val="00761820"/>
    <w:rsid w:val="007674AD"/>
    <w:rsid w:val="00767657"/>
    <w:rsid w:val="0077005B"/>
    <w:rsid w:val="007707D0"/>
    <w:rsid w:val="00770CB5"/>
    <w:rsid w:val="00773C40"/>
    <w:rsid w:val="00780ADA"/>
    <w:rsid w:val="00780B1D"/>
    <w:rsid w:val="00785128"/>
    <w:rsid w:val="00785F15"/>
    <w:rsid w:val="00786784"/>
    <w:rsid w:val="00787385"/>
    <w:rsid w:val="00791095"/>
    <w:rsid w:val="00793597"/>
    <w:rsid w:val="00795359"/>
    <w:rsid w:val="00797C85"/>
    <w:rsid w:val="00797F3F"/>
    <w:rsid w:val="007A21AB"/>
    <w:rsid w:val="007A408C"/>
    <w:rsid w:val="007A4395"/>
    <w:rsid w:val="007A5F86"/>
    <w:rsid w:val="007A7041"/>
    <w:rsid w:val="007A7A36"/>
    <w:rsid w:val="007B0DBA"/>
    <w:rsid w:val="007B3807"/>
    <w:rsid w:val="007B4747"/>
    <w:rsid w:val="007C0086"/>
    <w:rsid w:val="007C3C07"/>
    <w:rsid w:val="007D3BE0"/>
    <w:rsid w:val="007D5FF8"/>
    <w:rsid w:val="007E083C"/>
    <w:rsid w:val="007E14F8"/>
    <w:rsid w:val="007E2D15"/>
    <w:rsid w:val="007E3849"/>
    <w:rsid w:val="007E6611"/>
    <w:rsid w:val="007E6B32"/>
    <w:rsid w:val="007E6EE0"/>
    <w:rsid w:val="007F1E80"/>
    <w:rsid w:val="007F2F9C"/>
    <w:rsid w:val="007F4BDC"/>
    <w:rsid w:val="007F4FEF"/>
    <w:rsid w:val="007F5A64"/>
    <w:rsid w:val="00804F1F"/>
    <w:rsid w:val="00806288"/>
    <w:rsid w:val="008110B2"/>
    <w:rsid w:val="00814FC8"/>
    <w:rsid w:val="00815A39"/>
    <w:rsid w:val="00822A42"/>
    <w:rsid w:val="00824272"/>
    <w:rsid w:val="00827FB9"/>
    <w:rsid w:val="008308A4"/>
    <w:rsid w:val="00833D3C"/>
    <w:rsid w:val="0083702A"/>
    <w:rsid w:val="00837869"/>
    <w:rsid w:val="00843848"/>
    <w:rsid w:val="0084512A"/>
    <w:rsid w:val="00846665"/>
    <w:rsid w:val="00846A0F"/>
    <w:rsid w:val="00851998"/>
    <w:rsid w:val="00861F44"/>
    <w:rsid w:val="00863468"/>
    <w:rsid w:val="008656BD"/>
    <w:rsid w:val="0086601E"/>
    <w:rsid w:val="0086732B"/>
    <w:rsid w:val="0086781B"/>
    <w:rsid w:val="00870CFD"/>
    <w:rsid w:val="008721AA"/>
    <w:rsid w:val="00873658"/>
    <w:rsid w:val="008744A0"/>
    <w:rsid w:val="00876D28"/>
    <w:rsid w:val="0087752B"/>
    <w:rsid w:val="00877B6D"/>
    <w:rsid w:val="008809BE"/>
    <w:rsid w:val="00880A53"/>
    <w:rsid w:val="00883035"/>
    <w:rsid w:val="00885F89"/>
    <w:rsid w:val="00887071"/>
    <w:rsid w:val="00895746"/>
    <w:rsid w:val="00895EE9"/>
    <w:rsid w:val="008978BA"/>
    <w:rsid w:val="00897D70"/>
    <w:rsid w:val="00897EFA"/>
    <w:rsid w:val="008A43BF"/>
    <w:rsid w:val="008A5AA7"/>
    <w:rsid w:val="008A60D2"/>
    <w:rsid w:val="008A7343"/>
    <w:rsid w:val="008B4FCB"/>
    <w:rsid w:val="008B60CD"/>
    <w:rsid w:val="008B64FC"/>
    <w:rsid w:val="008B6554"/>
    <w:rsid w:val="008B6897"/>
    <w:rsid w:val="008C08EF"/>
    <w:rsid w:val="008C3295"/>
    <w:rsid w:val="008C466E"/>
    <w:rsid w:val="008C60E8"/>
    <w:rsid w:val="008D0540"/>
    <w:rsid w:val="008E1B4E"/>
    <w:rsid w:val="008E3A50"/>
    <w:rsid w:val="008E7AB0"/>
    <w:rsid w:val="008E7B6C"/>
    <w:rsid w:val="008F0B63"/>
    <w:rsid w:val="008F262C"/>
    <w:rsid w:val="008F5AA7"/>
    <w:rsid w:val="008F7516"/>
    <w:rsid w:val="009027C4"/>
    <w:rsid w:val="009032E2"/>
    <w:rsid w:val="00903757"/>
    <w:rsid w:val="00906F4E"/>
    <w:rsid w:val="0090759B"/>
    <w:rsid w:val="009120D5"/>
    <w:rsid w:val="00913BA0"/>
    <w:rsid w:val="009166A1"/>
    <w:rsid w:val="00921B5C"/>
    <w:rsid w:val="00922983"/>
    <w:rsid w:val="0092455C"/>
    <w:rsid w:val="009330C4"/>
    <w:rsid w:val="0093546C"/>
    <w:rsid w:val="00937C10"/>
    <w:rsid w:val="00942019"/>
    <w:rsid w:val="00945330"/>
    <w:rsid w:val="00952A99"/>
    <w:rsid w:val="009552E7"/>
    <w:rsid w:val="009565CF"/>
    <w:rsid w:val="00956BA5"/>
    <w:rsid w:val="0096139F"/>
    <w:rsid w:val="00962953"/>
    <w:rsid w:val="009640D4"/>
    <w:rsid w:val="009669C3"/>
    <w:rsid w:val="009700CD"/>
    <w:rsid w:val="0097019D"/>
    <w:rsid w:val="00975AB6"/>
    <w:rsid w:val="00975EF9"/>
    <w:rsid w:val="00981953"/>
    <w:rsid w:val="009872D2"/>
    <w:rsid w:val="009913EE"/>
    <w:rsid w:val="009959DD"/>
    <w:rsid w:val="009A31F1"/>
    <w:rsid w:val="009B4D8B"/>
    <w:rsid w:val="009B556A"/>
    <w:rsid w:val="009B5CCF"/>
    <w:rsid w:val="009C1089"/>
    <w:rsid w:val="009C126C"/>
    <w:rsid w:val="009C1DB5"/>
    <w:rsid w:val="009C4143"/>
    <w:rsid w:val="009C48D8"/>
    <w:rsid w:val="009C647D"/>
    <w:rsid w:val="009C659E"/>
    <w:rsid w:val="009D42C7"/>
    <w:rsid w:val="009D5D48"/>
    <w:rsid w:val="009E04F6"/>
    <w:rsid w:val="009E1E8E"/>
    <w:rsid w:val="009F3E5B"/>
    <w:rsid w:val="009F475D"/>
    <w:rsid w:val="009F62C8"/>
    <w:rsid w:val="00A04518"/>
    <w:rsid w:val="00A12F3E"/>
    <w:rsid w:val="00A145F9"/>
    <w:rsid w:val="00A15049"/>
    <w:rsid w:val="00A17BC7"/>
    <w:rsid w:val="00A2283B"/>
    <w:rsid w:val="00A24B3F"/>
    <w:rsid w:val="00A26E48"/>
    <w:rsid w:val="00A34F3C"/>
    <w:rsid w:val="00A37075"/>
    <w:rsid w:val="00A376BE"/>
    <w:rsid w:val="00A37C30"/>
    <w:rsid w:val="00A467B4"/>
    <w:rsid w:val="00A46F7B"/>
    <w:rsid w:val="00A50093"/>
    <w:rsid w:val="00A53444"/>
    <w:rsid w:val="00A601D6"/>
    <w:rsid w:val="00A627A4"/>
    <w:rsid w:val="00A64161"/>
    <w:rsid w:val="00A7072E"/>
    <w:rsid w:val="00A777C9"/>
    <w:rsid w:val="00A81B2A"/>
    <w:rsid w:val="00A91294"/>
    <w:rsid w:val="00A9229A"/>
    <w:rsid w:val="00A96547"/>
    <w:rsid w:val="00AA1CFE"/>
    <w:rsid w:val="00AB268E"/>
    <w:rsid w:val="00AB4311"/>
    <w:rsid w:val="00AB52E9"/>
    <w:rsid w:val="00AB7DB4"/>
    <w:rsid w:val="00AC1004"/>
    <w:rsid w:val="00AD083C"/>
    <w:rsid w:val="00AD0B88"/>
    <w:rsid w:val="00AD1C87"/>
    <w:rsid w:val="00AD4053"/>
    <w:rsid w:val="00AD5C70"/>
    <w:rsid w:val="00AD67D9"/>
    <w:rsid w:val="00AE0A95"/>
    <w:rsid w:val="00AE14B7"/>
    <w:rsid w:val="00AE3E59"/>
    <w:rsid w:val="00AE3FAE"/>
    <w:rsid w:val="00AE650E"/>
    <w:rsid w:val="00AE6E03"/>
    <w:rsid w:val="00AE7D1B"/>
    <w:rsid w:val="00AF0F6D"/>
    <w:rsid w:val="00AF193E"/>
    <w:rsid w:val="00AF2C6D"/>
    <w:rsid w:val="00AF3130"/>
    <w:rsid w:val="00AF5FB7"/>
    <w:rsid w:val="00AF61A8"/>
    <w:rsid w:val="00B0170E"/>
    <w:rsid w:val="00B03D80"/>
    <w:rsid w:val="00B0660E"/>
    <w:rsid w:val="00B07253"/>
    <w:rsid w:val="00B14EFF"/>
    <w:rsid w:val="00B156AB"/>
    <w:rsid w:val="00B17527"/>
    <w:rsid w:val="00B2281C"/>
    <w:rsid w:val="00B33AF8"/>
    <w:rsid w:val="00B33F24"/>
    <w:rsid w:val="00B34BCC"/>
    <w:rsid w:val="00B37B29"/>
    <w:rsid w:val="00B402E5"/>
    <w:rsid w:val="00B41DC6"/>
    <w:rsid w:val="00B42EC5"/>
    <w:rsid w:val="00B43419"/>
    <w:rsid w:val="00B43550"/>
    <w:rsid w:val="00B43FED"/>
    <w:rsid w:val="00B44CF2"/>
    <w:rsid w:val="00B46656"/>
    <w:rsid w:val="00B47679"/>
    <w:rsid w:val="00B47AFE"/>
    <w:rsid w:val="00B47CC1"/>
    <w:rsid w:val="00B52F0A"/>
    <w:rsid w:val="00B53EEF"/>
    <w:rsid w:val="00B54050"/>
    <w:rsid w:val="00B558AE"/>
    <w:rsid w:val="00B6047E"/>
    <w:rsid w:val="00B7057E"/>
    <w:rsid w:val="00B735BD"/>
    <w:rsid w:val="00B739AD"/>
    <w:rsid w:val="00B808AF"/>
    <w:rsid w:val="00B83ACB"/>
    <w:rsid w:val="00B8554F"/>
    <w:rsid w:val="00B91F4C"/>
    <w:rsid w:val="00B93227"/>
    <w:rsid w:val="00B94FDE"/>
    <w:rsid w:val="00B95298"/>
    <w:rsid w:val="00BA3337"/>
    <w:rsid w:val="00BA6ACF"/>
    <w:rsid w:val="00BB5161"/>
    <w:rsid w:val="00BB7B38"/>
    <w:rsid w:val="00BC1ED2"/>
    <w:rsid w:val="00BC55A3"/>
    <w:rsid w:val="00BC5E12"/>
    <w:rsid w:val="00BC6B0A"/>
    <w:rsid w:val="00BC6CF9"/>
    <w:rsid w:val="00BD0735"/>
    <w:rsid w:val="00BD4324"/>
    <w:rsid w:val="00BD47DB"/>
    <w:rsid w:val="00BD754F"/>
    <w:rsid w:val="00BD7BF2"/>
    <w:rsid w:val="00BE175A"/>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5697"/>
    <w:rsid w:val="00C2779B"/>
    <w:rsid w:val="00C278C3"/>
    <w:rsid w:val="00C34C5F"/>
    <w:rsid w:val="00C368EF"/>
    <w:rsid w:val="00C40CF0"/>
    <w:rsid w:val="00C42233"/>
    <w:rsid w:val="00C426E8"/>
    <w:rsid w:val="00C45966"/>
    <w:rsid w:val="00C61F7B"/>
    <w:rsid w:val="00C62FA1"/>
    <w:rsid w:val="00C66FCB"/>
    <w:rsid w:val="00C72205"/>
    <w:rsid w:val="00C745CD"/>
    <w:rsid w:val="00C755E8"/>
    <w:rsid w:val="00C768A7"/>
    <w:rsid w:val="00C76B0D"/>
    <w:rsid w:val="00C80864"/>
    <w:rsid w:val="00C907FC"/>
    <w:rsid w:val="00C90F8C"/>
    <w:rsid w:val="00C922FD"/>
    <w:rsid w:val="00CA23A9"/>
    <w:rsid w:val="00CA2D67"/>
    <w:rsid w:val="00CA4B4D"/>
    <w:rsid w:val="00CA54EB"/>
    <w:rsid w:val="00CA603C"/>
    <w:rsid w:val="00CA7CB6"/>
    <w:rsid w:val="00CB24CA"/>
    <w:rsid w:val="00CB2AC9"/>
    <w:rsid w:val="00CB2E8F"/>
    <w:rsid w:val="00CB3302"/>
    <w:rsid w:val="00CB39B9"/>
    <w:rsid w:val="00CB3FAA"/>
    <w:rsid w:val="00CB5737"/>
    <w:rsid w:val="00CC008F"/>
    <w:rsid w:val="00CC04CD"/>
    <w:rsid w:val="00CC13C7"/>
    <w:rsid w:val="00CC2C89"/>
    <w:rsid w:val="00CC5E52"/>
    <w:rsid w:val="00CC75BC"/>
    <w:rsid w:val="00CD0516"/>
    <w:rsid w:val="00CD0A51"/>
    <w:rsid w:val="00CD137E"/>
    <w:rsid w:val="00CD750B"/>
    <w:rsid w:val="00CE0ED6"/>
    <w:rsid w:val="00CE29BA"/>
    <w:rsid w:val="00CF1543"/>
    <w:rsid w:val="00CF18F0"/>
    <w:rsid w:val="00CF2F9D"/>
    <w:rsid w:val="00CF6350"/>
    <w:rsid w:val="00D11C00"/>
    <w:rsid w:val="00D1201A"/>
    <w:rsid w:val="00D137C2"/>
    <w:rsid w:val="00D16822"/>
    <w:rsid w:val="00D22B5A"/>
    <w:rsid w:val="00D25729"/>
    <w:rsid w:val="00D30BBD"/>
    <w:rsid w:val="00D31427"/>
    <w:rsid w:val="00D31CEE"/>
    <w:rsid w:val="00D31E8D"/>
    <w:rsid w:val="00D3239A"/>
    <w:rsid w:val="00D33462"/>
    <w:rsid w:val="00D33585"/>
    <w:rsid w:val="00D367C2"/>
    <w:rsid w:val="00D4229D"/>
    <w:rsid w:val="00D43FBB"/>
    <w:rsid w:val="00D441D8"/>
    <w:rsid w:val="00D46F60"/>
    <w:rsid w:val="00D47317"/>
    <w:rsid w:val="00D50497"/>
    <w:rsid w:val="00D50DA8"/>
    <w:rsid w:val="00D5151D"/>
    <w:rsid w:val="00D52A0A"/>
    <w:rsid w:val="00D53E3D"/>
    <w:rsid w:val="00D616B1"/>
    <w:rsid w:val="00D62E50"/>
    <w:rsid w:val="00D637B3"/>
    <w:rsid w:val="00D643B5"/>
    <w:rsid w:val="00D72A99"/>
    <w:rsid w:val="00D7438E"/>
    <w:rsid w:val="00D75AD1"/>
    <w:rsid w:val="00D76DB5"/>
    <w:rsid w:val="00D7782D"/>
    <w:rsid w:val="00D825E4"/>
    <w:rsid w:val="00D94822"/>
    <w:rsid w:val="00D962E3"/>
    <w:rsid w:val="00D96888"/>
    <w:rsid w:val="00DA68F4"/>
    <w:rsid w:val="00DA7BF7"/>
    <w:rsid w:val="00DA7CB4"/>
    <w:rsid w:val="00DB2D20"/>
    <w:rsid w:val="00DB63FC"/>
    <w:rsid w:val="00DB6C02"/>
    <w:rsid w:val="00DC3428"/>
    <w:rsid w:val="00DC61C7"/>
    <w:rsid w:val="00DD161C"/>
    <w:rsid w:val="00DD22C1"/>
    <w:rsid w:val="00DD71F7"/>
    <w:rsid w:val="00DE1181"/>
    <w:rsid w:val="00DE57A2"/>
    <w:rsid w:val="00DE5B3B"/>
    <w:rsid w:val="00DF0232"/>
    <w:rsid w:val="00DF3708"/>
    <w:rsid w:val="00DF4DDF"/>
    <w:rsid w:val="00E022D4"/>
    <w:rsid w:val="00E06D63"/>
    <w:rsid w:val="00E102EB"/>
    <w:rsid w:val="00E1510C"/>
    <w:rsid w:val="00E17E8A"/>
    <w:rsid w:val="00E27B9C"/>
    <w:rsid w:val="00E32408"/>
    <w:rsid w:val="00E339E4"/>
    <w:rsid w:val="00E35234"/>
    <w:rsid w:val="00E357E9"/>
    <w:rsid w:val="00E40E49"/>
    <w:rsid w:val="00E41402"/>
    <w:rsid w:val="00E41597"/>
    <w:rsid w:val="00E46FA6"/>
    <w:rsid w:val="00E47109"/>
    <w:rsid w:val="00E50183"/>
    <w:rsid w:val="00E536EC"/>
    <w:rsid w:val="00E5520C"/>
    <w:rsid w:val="00E57154"/>
    <w:rsid w:val="00E60828"/>
    <w:rsid w:val="00E61125"/>
    <w:rsid w:val="00E62570"/>
    <w:rsid w:val="00E626CC"/>
    <w:rsid w:val="00E63ED9"/>
    <w:rsid w:val="00E65FF5"/>
    <w:rsid w:val="00E67D10"/>
    <w:rsid w:val="00E71B99"/>
    <w:rsid w:val="00E74F6B"/>
    <w:rsid w:val="00E7546A"/>
    <w:rsid w:val="00E770C0"/>
    <w:rsid w:val="00E966F1"/>
    <w:rsid w:val="00EA1F40"/>
    <w:rsid w:val="00EA5996"/>
    <w:rsid w:val="00EB391F"/>
    <w:rsid w:val="00EB46FE"/>
    <w:rsid w:val="00EB7C5C"/>
    <w:rsid w:val="00EB7F09"/>
    <w:rsid w:val="00EC1E31"/>
    <w:rsid w:val="00EC2989"/>
    <w:rsid w:val="00EC7323"/>
    <w:rsid w:val="00EC73FC"/>
    <w:rsid w:val="00ED08E1"/>
    <w:rsid w:val="00ED1211"/>
    <w:rsid w:val="00ED155E"/>
    <w:rsid w:val="00ED6C87"/>
    <w:rsid w:val="00EE2AB6"/>
    <w:rsid w:val="00EF19B6"/>
    <w:rsid w:val="00EF1A74"/>
    <w:rsid w:val="00EF225B"/>
    <w:rsid w:val="00EF3C03"/>
    <w:rsid w:val="00EF6F49"/>
    <w:rsid w:val="00F00CFA"/>
    <w:rsid w:val="00F0502E"/>
    <w:rsid w:val="00F05844"/>
    <w:rsid w:val="00F074F9"/>
    <w:rsid w:val="00F1022B"/>
    <w:rsid w:val="00F14A01"/>
    <w:rsid w:val="00F16091"/>
    <w:rsid w:val="00F1645D"/>
    <w:rsid w:val="00F173C0"/>
    <w:rsid w:val="00F340AF"/>
    <w:rsid w:val="00F345BF"/>
    <w:rsid w:val="00F36A35"/>
    <w:rsid w:val="00F426A6"/>
    <w:rsid w:val="00F44F74"/>
    <w:rsid w:val="00F51FD5"/>
    <w:rsid w:val="00F61B3B"/>
    <w:rsid w:val="00F71FA7"/>
    <w:rsid w:val="00F74B10"/>
    <w:rsid w:val="00F862CF"/>
    <w:rsid w:val="00F8665F"/>
    <w:rsid w:val="00F868ED"/>
    <w:rsid w:val="00F90434"/>
    <w:rsid w:val="00F915E0"/>
    <w:rsid w:val="00F94EAB"/>
    <w:rsid w:val="00F970BB"/>
    <w:rsid w:val="00F9791A"/>
    <w:rsid w:val="00FA6F39"/>
    <w:rsid w:val="00FB2096"/>
    <w:rsid w:val="00FC1714"/>
    <w:rsid w:val="00FC3B6B"/>
    <w:rsid w:val="00FC6B21"/>
    <w:rsid w:val="00FD091F"/>
    <w:rsid w:val="00FD213F"/>
    <w:rsid w:val="00FD3543"/>
    <w:rsid w:val="00FD3B56"/>
    <w:rsid w:val="00FD45D7"/>
    <w:rsid w:val="00FD5E4B"/>
    <w:rsid w:val="00FE18EE"/>
    <w:rsid w:val="00FE1CD2"/>
    <w:rsid w:val="00FE31C8"/>
    <w:rsid w:val="00FE6334"/>
    <w:rsid w:val="00FF4D4F"/>
    <w:rsid w:val="00FF53F8"/>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paragraph" w:customStyle="1" w:styleId="B4">
    <w:name w:val="B4"/>
    <w:basedOn w:val="Normal"/>
    <w:link w:val="B4Char"/>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locked/>
    <w:rsid w:val="0084512A"/>
    <w:rPr>
      <w:rFonts w:eastAsia="Malgun Gothic"/>
    </w:rPr>
  </w:style>
  <w:style w:type="character" w:styleId="Hyperlink">
    <w:name w:val="Hyperlink"/>
    <w:basedOn w:val="DefaultParagraphFont"/>
    <w:uiPriority w:val="99"/>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iPriority w:val="99"/>
    <w:semiHidden/>
    <w:unhideWhenUsed/>
    <w:rsid w:val="00D50DA8"/>
    <w:pPr>
      <w:spacing w:after="0"/>
    </w:pPr>
  </w:style>
  <w:style w:type="character" w:customStyle="1" w:styleId="FootnoteTextChar">
    <w:name w:val="Footnote Text Char"/>
    <w:basedOn w:val="DefaultParagraphFont"/>
    <w:link w:val="FootnoteText"/>
    <w:uiPriority w:val="99"/>
    <w:semiHidden/>
    <w:rsid w:val="00D50DA8"/>
    <w:rPr>
      <w:rFonts w:ascii="Arial" w:hAnsi="Arial"/>
    </w:rPr>
  </w:style>
  <w:style w:type="character" w:styleId="FootnoteReference">
    <w:name w:val="footnote reference"/>
    <w:basedOn w:val="DefaultParagraphFont"/>
    <w:uiPriority w:val="99"/>
    <w:semiHidden/>
    <w:unhideWhenUsed/>
    <w:rsid w:val="00D50D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A57EE-3254-490D-AFD7-1D9E19845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1397</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2021-08-04T07:53:00Z</dcterms:created>
  <dcterms:modified xsi:type="dcterms:W3CDTF">2022-01-10T19:42:00Z</dcterms:modified>
</cp:coreProperties>
</file>